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78AA" w14:textId="1264434C" w:rsidR="00996AC6" w:rsidRDefault="00095275" w:rsidP="00996AC6">
      <w:r w:rsidRPr="00095275">
        <w:rPr>
          <w:rFonts w:ascii="Calibri" w:hAnsi="Calibri"/>
          <w:noProof/>
          <w:color w:val="000066"/>
          <w:sz w:val="24"/>
          <w:szCs w:val="24"/>
        </w:rPr>
        <w:drawing>
          <wp:anchor distT="0" distB="0" distL="114300" distR="114300" simplePos="0" relativeHeight="251663872" behindDoc="1" locked="0" layoutInCell="1" allowOverlap="1" wp14:anchorId="0C80F1D3" wp14:editId="3839317C">
            <wp:simplePos x="0" y="0"/>
            <wp:positionH relativeFrom="page">
              <wp:align>left</wp:align>
            </wp:positionH>
            <wp:positionV relativeFrom="paragraph">
              <wp:posOffset>-457200</wp:posOffset>
            </wp:positionV>
            <wp:extent cx="7751432" cy="23329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751432" cy="2332990"/>
                    </a:xfrm>
                    <a:prstGeom prst="rect">
                      <a:avLst/>
                    </a:prstGeom>
                  </pic:spPr>
                </pic:pic>
              </a:graphicData>
            </a:graphic>
            <wp14:sizeRelH relativeFrom="margin">
              <wp14:pctWidth>0</wp14:pctWidth>
            </wp14:sizeRelH>
            <wp14:sizeRelV relativeFrom="margin">
              <wp14:pctHeight>0</wp14:pctHeight>
            </wp14:sizeRelV>
          </wp:anchor>
        </w:drawing>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p>
    <w:p w14:paraId="0EE8E7A1" w14:textId="203A83D5" w:rsidR="00996AC6" w:rsidRDefault="00996AC6" w:rsidP="00DF3C38">
      <w:pPr>
        <w:tabs>
          <w:tab w:val="left" w:pos="288"/>
          <w:tab w:val="left" w:pos="576"/>
          <w:tab w:val="left" w:pos="2880"/>
        </w:tabs>
      </w:pPr>
      <w:r>
        <w:tab/>
      </w:r>
      <w:r>
        <w:tab/>
      </w:r>
      <w:r w:rsidR="00DF3C38">
        <w:tab/>
      </w:r>
    </w:p>
    <w:p w14:paraId="180AC51C" w14:textId="59881572" w:rsidR="00996AC6" w:rsidRDefault="00996AC6" w:rsidP="00996AC6"/>
    <w:p w14:paraId="703890CC" w14:textId="7858DE6E" w:rsidR="00726995" w:rsidRDefault="00DF3C38" w:rsidP="00DF3C38">
      <w:pPr>
        <w:tabs>
          <w:tab w:val="left" w:pos="2640"/>
        </w:tabs>
      </w:pPr>
      <w:r>
        <w:tab/>
      </w:r>
    </w:p>
    <w:p w14:paraId="4517C2D8" w14:textId="149798C0" w:rsidR="00726995" w:rsidRDefault="00726995" w:rsidP="00996AC6"/>
    <w:p w14:paraId="3B9A9F20" w14:textId="31512E26" w:rsidR="00996AC6" w:rsidRDefault="00996AC6" w:rsidP="00996AC6"/>
    <w:p w14:paraId="3FAA3735" w14:textId="02DE8310" w:rsidR="004C4C8F" w:rsidRDefault="004C4C8F" w:rsidP="000132D4">
      <w:pPr>
        <w:jc w:val="center"/>
        <w:rPr>
          <w:rFonts w:ascii="Calibri" w:hAnsi="Calibri"/>
          <w:b/>
          <w:caps/>
          <w:color w:val="C00000"/>
          <w:sz w:val="28"/>
          <w:szCs w:val="28"/>
        </w:rPr>
      </w:pPr>
    </w:p>
    <w:p w14:paraId="1B53BF00" w14:textId="2F873D89" w:rsidR="004C4C8F" w:rsidRDefault="004C4C8F" w:rsidP="000132D4">
      <w:pPr>
        <w:jc w:val="center"/>
        <w:rPr>
          <w:rFonts w:ascii="Calibri" w:hAnsi="Calibri"/>
          <w:b/>
          <w:caps/>
          <w:color w:val="C00000"/>
          <w:sz w:val="28"/>
          <w:szCs w:val="28"/>
        </w:rPr>
      </w:pPr>
    </w:p>
    <w:p w14:paraId="3A40697F" w14:textId="0577488E" w:rsidR="004C4C8F" w:rsidRDefault="004C4C8F" w:rsidP="000132D4">
      <w:pPr>
        <w:jc w:val="center"/>
        <w:rPr>
          <w:rFonts w:ascii="Calibri" w:hAnsi="Calibri"/>
          <w:b/>
          <w:caps/>
          <w:color w:val="C00000"/>
          <w:sz w:val="28"/>
          <w:szCs w:val="28"/>
        </w:rPr>
      </w:pPr>
    </w:p>
    <w:p w14:paraId="31197A6C" w14:textId="527DE020" w:rsidR="00DA32D4" w:rsidRPr="00482D99" w:rsidRDefault="00DA32D4" w:rsidP="000132D4">
      <w:pPr>
        <w:jc w:val="center"/>
        <w:rPr>
          <w:rFonts w:ascii="Calibri" w:hAnsi="Calibri"/>
          <w:b/>
          <w:bCs/>
          <w:i/>
          <w:color w:val="0000FF"/>
          <w:sz w:val="18"/>
          <w:szCs w:val="18"/>
        </w:rPr>
      </w:pPr>
      <w:r w:rsidRPr="000132D4">
        <w:rPr>
          <w:rFonts w:ascii="Calibri" w:hAnsi="Calibri"/>
          <w:b/>
          <w:caps/>
          <w:color w:val="C00000"/>
          <w:sz w:val="28"/>
          <w:szCs w:val="28"/>
        </w:rPr>
        <w:t xml:space="preserve">Chester County Community Foundation </w:t>
      </w:r>
      <w:r w:rsidR="00E24FB0" w:rsidRPr="000132D4">
        <w:rPr>
          <w:rFonts w:ascii="Calibri" w:hAnsi="Calibri"/>
          <w:b/>
          <w:caps/>
          <w:color w:val="C00000"/>
          <w:sz w:val="28"/>
          <w:szCs w:val="28"/>
        </w:rPr>
        <w:t xml:space="preserve"> </w:t>
      </w:r>
      <w:r w:rsidR="00E24FB0" w:rsidRPr="000132D4">
        <w:rPr>
          <w:rFonts w:ascii="Calibri" w:hAnsi="Calibri"/>
          <w:b/>
          <w:caps/>
          <w:color w:val="C00000"/>
          <w:sz w:val="28"/>
          <w:szCs w:val="28"/>
        </w:rPr>
        <w:br/>
      </w:r>
      <w:r w:rsidR="00482D99">
        <w:rPr>
          <w:rFonts w:ascii="Calibri" w:hAnsi="Calibri"/>
          <w:b/>
          <w:caps/>
          <w:color w:val="C00000"/>
          <w:sz w:val="28"/>
          <w:szCs w:val="28"/>
        </w:rPr>
        <w:t>“</w:t>
      </w:r>
      <w:r w:rsidR="008C0899">
        <w:rPr>
          <w:rFonts w:ascii="Calibri" w:hAnsi="Calibri"/>
          <w:b/>
          <w:caps/>
          <w:color w:val="C00000"/>
          <w:sz w:val="28"/>
          <w:szCs w:val="28"/>
        </w:rPr>
        <w:t>DARE TO DECLARE</w:t>
      </w:r>
      <w:r w:rsidR="00482D99">
        <w:rPr>
          <w:rFonts w:ascii="Calibri" w:hAnsi="Calibri"/>
          <w:b/>
          <w:caps/>
          <w:color w:val="C00000"/>
          <w:sz w:val="28"/>
          <w:szCs w:val="28"/>
        </w:rPr>
        <w:t>”</w:t>
      </w:r>
      <w:r w:rsidR="00E24FB0" w:rsidRPr="000132D4">
        <w:rPr>
          <w:rFonts w:ascii="Calibri" w:hAnsi="Calibri"/>
          <w:b/>
          <w:caps/>
          <w:color w:val="C00000"/>
          <w:sz w:val="28"/>
          <w:szCs w:val="28"/>
        </w:rPr>
        <w:t xml:space="preserve"> MINI-GrANT APPLICATION FORM</w:t>
      </w:r>
      <w:r w:rsidR="00511EAC" w:rsidRPr="000132D4">
        <w:rPr>
          <w:rFonts w:ascii="Calibri" w:hAnsi="Calibri"/>
          <w:b/>
          <w:caps/>
          <w:color w:val="C00000"/>
          <w:sz w:val="28"/>
          <w:szCs w:val="28"/>
        </w:rPr>
        <w:br/>
      </w:r>
      <w:r w:rsidR="000132D4" w:rsidRPr="000E65F2">
        <w:rPr>
          <w:rFonts w:ascii="Calibri" w:hAnsi="Calibri"/>
          <w:i/>
          <w:sz w:val="18"/>
          <w:szCs w:val="18"/>
        </w:rPr>
        <w:t xml:space="preserve">An electronic version of </w:t>
      </w:r>
      <w:r w:rsidRPr="000E65F2">
        <w:rPr>
          <w:rFonts w:ascii="Calibri" w:hAnsi="Calibri"/>
          <w:i/>
          <w:sz w:val="18"/>
          <w:szCs w:val="18"/>
        </w:rPr>
        <w:t>this application</w:t>
      </w:r>
      <w:r w:rsidR="000132D4" w:rsidRPr="000E65F2">
        <w:rPr>
          <w:rFonts w:ascii="Calibri" w:hAnsi="Calibri"/>
          <w:i/>
          <w:sz w:val="18"/>
          <w:szCs w:val="18"/>
        </w:rPr>
        <w:t xml:space="preserve"> is available at</w:t>
      </w:r>
      <w:r w:rsidR="00143F94" w:rsidRPr="000E65F2">
        <w:rPr>
          <w:rFonts w:ascii="Calibri" w:hAnsi="Calibri"/>
          <w:i/>
          <w:sz w:val="18"/>
          <w:szCs w:val="18"/>
        </w:rPr>
        <w:t xml:space="preserve"> </w:t>
      </w:r>
      <w:r w:rsidR="00015AF1" w:rsidRPr="00482D99">
        <w:rPr>
          <w:rFonts w:ascii="Calibri" w:hAnsi="Calibri"/>
          <w:b/>
          <w:bCs/>
          <w:i/>
          <w:color w:val="0000FF"/>
          <w:sz w:val="18"/>
          <w:szCs w:val="18"/>
        </w:rPr>
        <w:t>https://</w:t>
      </w:r>
      <w:r w:rsidR="00ED450F">
        <w:rPr>
          <w:rFonts w:ascii="Calibri" w:hAnsi="Calibri"/>
          <w:b/>
          <w:bCs/>
          <w:i/>
          <w:color w:val="0000FF"/>
          <w:sz w:val="18"/>
          <w:szCs w:val="18"/>
        </w:rPr>
        <w:t>cccf250.</w:t>
      </w:r>
      <w:r w:rsidR="00015AF1" w:rsidRPr="00482D99">
        <w:rPr>
          <w:rFonts w:ascii="Calibri" w:hAnsi="Calibri"/>
          <w:b/>
          <w:bCs/>
          <w:i/>
          <w:color w:val="0000FF"/>
          <w:sz w:val="18"/>
          <w:szCs w:val="18"/>
        </w:rPr>
        <w:t>org/daretodeclare/</w:t>
      </w:r>
    </w:p>
    <w:p w14:paraId="397A4293" w14:textId="55D1C5A1" w:rsidR="000132D4" w:rsidRPr="000E65F2" w:rsidRDefault="000132D4" w:rsidP="000132D4">
      <w:pPr>
        <w:jc w:val="center"/>
        <w:rPr>
          <w:rFonts w:ascii="Calibri" w:hAnsi="Calibri"/>
          <w:i/>
          <w:sz w:val="18"/>
          <w:szCs w:val="18"/>
        </w:rPr>
      </w:pPr>
      <w:r w:rsidRPr="000E65F2">
        <w:rPr>
          <w:rFonts w:ascii="Calibri" w:hAnsi="Calibri"/>
          <w:i/>
          <w:sz w:val="18"/>
          <w:szCs w:val="18"/>
        </w:rPr>
        <w:t>Please note: Per IRS regulations, grants can be awarded to nonprofit charities</w:t>
      </w:r>
      <w:r w:rsidR="00EF01BC" w:rsidRPr="000E65F2">
        <w:rPr>
          <w:rFonts w:ascii="Calibri" w:hAnsi="Calibri"/>
          <w:i/>
          <w:sz w:val="18"/>
          <w:szCs w:val="18"/>
        </w:rPr>
        <w:t xml:space="preserve"> and municipalities</w:t>
      </w:r>
      <w:r w:rsidRPr="000E65F2">
        <w:rPr>
          <w:rFonts w:ascii="Calibri" w:hAnsi="Calibri"/>
          <w:i/>
          <w:sz w:val="18"/>
          <w:szCs w:val="18"/>
        </w:rPr>
        <w:t xml:space="preserve">, </w:t>
      </w:r>
      <w:r w:rsidR="00EF01BC" w:rsidRPr="000E65F2">
        <w:rPr>
          <w:rFonts w:ascii="Calibri" w:hAnsi="Calibri"/>
          <w:i/>
          <w:sz w:val="18"/>
          <w:szCs w:val="18"/>
        </w:rPr>
        <w:t xml:space="preserve">but </w:t>
      </w:r>
      <w:r w:rsidRPr="000E65F2">
        <w:rPr>
          <w:rFonts w:ascii="Calibri" w:hAnsi="Calibri"/>
          <w:i/>
          <w:sz w:val="18"/>
          <w:szCs w:val="18"/>
        </w:rPr>
        <w:t>NOT individuals</w:t>
      </w:r>
      <w:r w:rsidR="00EF01BC" w:rsidRPr="000E65F2">
        <w:rPr>
          <w:rFonts w:ascii="Calibri" w:hAnsi="Calibri"/>
          <w:i/>
          <w:sz w:val="18"/>
          <w:szCs w:val="18"/>
        </w:rPr>
        <w:t xml:space="preserve"> nor businesses</w:t>
      </w:r>
      <w:r w:rsidRPr="000E65F2">
        <w:rPr>
          <w:rFonts w:ascii="Calibri" w:hAnsi="Calibri"/>
          <w:i/>
          <w:sz w:val="18"/>
          <w:szCs w:val="18"/>
        </w:rPr>
        <w:t>.</w:t>
      </w:r>
    </w:p>
    <w:p w14:paraId="44180FBB" w14:textId="27AFB64C" w:rsidR="00DA32D4" w:rsidRPr="000132D4" w:rsidRDefault="00DA32D4" w:rsidP="00DA32D4">
      <w:pPr>
        <w:rPr>
          <w:rFonts w:ascii="Calibri" w:hAnsi="Calibri"/>
          <w:b/>
          <w:smallCaps/>
          <w:color w:val="C00000"/>
          <w:sz w:val="24"/>
          <w:szCs w:val="24"/>
          <w:u w:val="single"/>
        </w:rPr>
      </w:pPr>
      <w:r w:rsidRPr="000132D4">
        <w:rPr>
          <w:rFonts w:ascii="Calibri" w:hAnsi="Calibri"/>
          <w:b/>
          <w:snapToGrid w:val="0"/>
          <w:color w:val="C00000"/>
          <w:sz w:val="24"/>
          <w:szCs w:val="24"/>
          <w:u w:val="single"/>
        </w:rPr>
        <w:t xml:space="preserve">Contact </w:t>
      </w:r>
      <w:r w:rsidRPr="007F5312">
        <w:rPr>
          <w:rFonts w:ascii="Calibri" w:hAnsi="Calibri"/>
          <w:b/>
          <w:snapToGrid w:val="0"/>
          <w:color w:val="C00000"/>
          <w:sz w:val="24"/>
          <w:szCs w:val="24"/>
          <w:u w:val="single"/>
        </w:rPr>
        <w:t>Information</w:t>
      </w:r>
    </w:p>
    <w:p w14:paraId="6A2056D1" w14:textId="249FD13C" w:rsidR="000132D4" w:rsidRPr="007F5312" w:rsidRDefault="000132D4" w:rsidP="00DA32D4">
      <w:pPr>
        <w:tabs>
          <w:tab w:val="left" w:pos="5760"/>
        </w:tabs>
        <w:rPr>
          <w:rFonts w:ascii="Calibri" w:hAnsi="Calibri"/>
          <w:color w:val="000066"/>
          <w:sz w:val="24"/>
          <w:szCs w:val="24"/>
        </w:rPr>
      </w:pPr>
      <w:bookmarkStart w:id="0" w:name="_Hlk219287427"/>
      <w:proofErr w:type="gramStart"/>
      <w:r w:rsidRPr="007F5312">
        <w:rPr>
          <w:rFonts w:ascii="Calibri" w:hAnsi="Calibri"/>
          <w:color w:val="000066"/>
          <w:sz w:val="24"/>
          <w:szCs w:val="24"/>
        </w:rPr>
        <w:t>Contact Person</w:t>
      </w:r>
      <w:proofErr w:type="gramEnd"/>
      <w:r w:rsidRPr="007F5312">
        <w:rPr>
          <w:rFonts w:ascii="Calibri" w:hAnsi="Calibri"/>
          <w:color w:val="000066"/>
          <w:sz w:val="24"/>
          <w:szCs w:val="24"/>
        </w:rPr>
        <w:t xml:space="preserve"> Name:</w:t>
      </w:r>
      <w:r w:rsidR="00216170">
        <w:rPr>
          <w:rFonts w:ascii="Calibri" w:hAnsi="Calibri"/>
          <w:color w:val="000066"/>
          <w:sz w:val="24"/>
          <w:szCs w:val="24"/>
        </w:rPr>
        <w:t xml:space="preserve"> Tim Compton, Executive Director</w:t>
      </w:r>
    </w:p>
    <w:p w14:paraId="75AF809D" w14:textId="490DAAC2" w:rsidR="00203AC7"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O</w:t>
      </w:r>
      <w:bookmarkStart w:id="1" w:name="Text1"/>
      <w:r w:rsidRPr="007F5312">
        <w:rPr>
          <w:rFonts w:ascii="Calibri" w:hAnsi="Calibri"/>
          <w:color w:val="000066"/>
          <w:sz w:val="24"/>
          <w:szCs w:val="24"/>
        </w:rPr>
        <w:t>rganization Name:</w:t>
      </w:r>
      <w:r w:rsidR="00216170">
        <w:rPr>
          <w:rFonts w:ascii="Calibri" w:hAnsi="Calibri"/>
          <w:color w:val="000066"/>
          <w:sz w:val="24"/>
          <w:szCs w:val="24"/>
        </w:rPr>
        <w:t xml:space="preserve"> Historic Yellow Springs, Inc. </w:t>
      </w:r>
      <w:r w:rsidRPr="007F5312">
        <w:rPr>
          <w:rFonts w:ascii="Calibri" w:hAnsi="Calibri"/>
          <w:color w:val="000066"/>
          <w:sz w:val="24"/>
          <w:szCs w:val="24"/>
        </w:rPr>
        <w:tab/>
      </w:r>
      <w:bookmarkEnd w:id="1"/>
    </w:p>
    <w:p w14:paraId="68E60E6E" w14:textId="16BAE966" w:rsidR="00DA32D4"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Address:</w:t>
      </w:r>
      <w:r w:rsidR="00216170">
        <w:rPr>
          <w:rFonts w:ascii="Calibri" w:hAnsi="Calibri"/>
          <w:color w:val="000066"/>
          <w:sz w:val="24"/>
          <w:szCs w:val="24"/>
        </w:rPr>
        <w:t xml:space="preserve"> 1685 Art School Road, Chester Springs, PA 19425</w:t>
      </w:r>
      <w:r w:rsidRPr="007F5312">
        <w:rPr>
          <w:rFonts w:ascii="Calibri" w:hAnsi="Calibri"/>
          <w:color w:val="000066"/>
          <w:sz w:val="24"/>
          <w:szCs w:val="24"/>
        </w:rPr>
        <w:tab/>
      </w:r>
      <w:r w:rsidRPr="007F5312">
        <w:rPr>
          <w:rFonts w:ascii="Calibri" w:hAnsi="Calibri"/>
          <w:color w:val="000066"/>
          <w:sz w:val="24"/>
          <w:szCs w:val="24"/>
        </w:rPr>
        <w:tab/>
      </w:r>
    </w:p>
    <w:p w14:paraId="5CC4747D" w14:textId="0A7C0FC7" w:rsidR="00674794"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Phone:</w:t>
      </w:r>
      <w:r w:rsidR="00216170">
        <w:rPr>
          <w:rFonts w:ascii="Calibri" w:hAnsi="Calibri"/>
          <w:color w:val="000066"/>
          <w:sz w:val="24"/>
          <w:szCs w:val="24"/>
        </w:rPr>
        <w:t xml:space="preserve"> 610-827-7414 ext. 14</w:t>
      </w:r>
      <w:r w:rsidRPr="007F5312">
        <w:rPr>
          <w:rFonts w:ascii="Calibri" w:hAnsi="Calibri"/>
          <w:color w:val="000066"/>
          <w:sz w:val="24"/>
          <w:szCs w:val="24"/>
        </w:rPr>
        <w:tab/>
      </w:r>
    </w:p>
    <w:p w14:paraId="77B5DA24" w14:textId="57118ABC"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Email:</w:t>
      </w:r>
      <w:r w:rsidR="00216170">
        <w:rPr>
          <w:rFonts w:ascii="Calibri" w:hAnsi="Calibri"/>
          <w:color w:val="000066"/>
          <w:sz w:val="24"/>
          <w:szCs w:val="24"/>
        </w:rPr>
        <w:t xml:space="preserve"> Tcompton@yellowsprings.org</w:t>
      </w:r>
    </w:p>
    <w:p w14:paraId="167E8527" w14:textId="5D81F98D" w:rsidR="00467CA4" w:rsidRPr="007F5312" w:rsidRDefault="00467CA4" w:rsidP="00DA32D4">
      <w:pPr>
        <w:tabs>
          <w:tab w:val="left" w:pos="5760"/>
        </w:tabs>
        <w:rPr>
          <w:rFonts w:ascii="Calibri" w:hAnsi="Calibri"/>
          <w:color w:val="000066"/>
          <w:sz w:val="24"/>
          <w:szCs w:val="24"/>
        </w:rPr>
      </w:pPr>
      <w:r w:rsidRPr="007F5312">
        <w:rPr>
          <w:rFonts w:ascii="Calibri" w:hAnsi="Calibri"/>
          <w:color w:val="000066"/>
          <w:sz w:val="24"/>
          <w:szCs w:val="24"/>
        </w:rPr>
        <w:t>Website:</w:t>
      </w:r>
      <w:r w:rsidR="00216170">
        <w:rPr>
          <w:rFonts w:ascii="Calibri" w:hAnsi="Calibri"/>
          <w:color w:val="000066"/>
          <w:sz w:val="24"/>
          <w:szCs w:val="24"/>
        </w:rPr>
        <w:t xml:space="preserve"> www.yellowsprings.org</w:t>
      </w:r>
      <w:r w:rsidRPr="007F5312">
        <w:rPr>
          <w:rFonts w:ascii="Calibri" w:hAnsi="Calibri"/>
          <w:color w:val="000066"/>
          <w:sz w:val="24"/>
          <w:szCs w:val="24"/>
        </w:rPr>
        <w:tab/>
      </w:r>
    </w:p>
    <w:p w14:paraId="0EC6D634" w14:textId="5782C210" w:rsidR="000132D4" w:rsidRPr="007F5312" w:rsidRDefault="00467CA4" w:rsidP="00DA32D4">
      <w:pPr>
        <w:tabs>
          <w:tab w:val="left" w:pos="5760"/>
        </w:tabs>
        <w:rPr>
          <w:rFonts w:ascii="Calibri" w:hAnsi="Calibri"/>
          <w:color w:val="000066"/>
          <w:sz w:val="24"/>
          <w:szCs w:val="24"/>
        </w:rPr>
      </w:pPr>
      <w:r w:rsidRPr="007F5312">
        <w:rPr>
          <w:rFonts w:ascii="Calibri" w:hAnsi="Calibri"/>
          <w:color w:val="000066"/>
          <w:sz w:val="24"/>
          <w:szCs w:val="24"/>
        </w:rPr>
        <w:t>Year Incorporated:</w:t>
      </w:r>
      <w:r w:rsidR="00216170">
        <w:rPr>
          <w:rFonts w:ascii="Calibri" w:hAnsi="Calibri"/>
          <w:color w:val="000066"/>
          <w:sz w:val="24"/>
          <w:szCs w:val="24"/>
        </w:rPr>
        <w:t xml:space="preserve"> </w:t>
      </w:r>
      <w:r w:rsidR="00E616A5">
        <w:rPr>
          <w:rFonts w:ascii="Calibri" w:hAnsi="Calibri"/>
          <w:color w:val="000066"/>
          <w:sz w:val="24"/>
          <w:szCs w:val="24"/>
        </w:rPr>
        <w:t>1974</w:t>
      </w:r>
    </w:p>
    <w:p w14:paraId="7D1442BB" w14:textId="6EA0E6D9"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FEIN #:</w:t>
      </w:r>
      <w:r w:rsidR="00216170">
        <w:rPr>
          <w:rFonts w:ascii="Calibri" w:hAnsi="Calibri"/>
          <w:color w:val="000066"/>
          <w:sz w:val="24"/>
          <w:szCs w:val="24"/>
        </w:rPr>
        <w:t xml:space="preserve"> 23-1920704</w:t>
      </w:r>
    </w:p>
    <w:bookmarkEnd w:id="0"/>
    <w:p w14:paraId="0D5108D5" w14:textId="77777777" w:rsidR="000132D4" w:rsidRDefault="000132D4" w:rsidP="00DA32D4">
      <w:pPr>
        <w:tabs>
          <w:tab w:val="left" w:pos="5760"/>
        </w:tabs>
        <w:rPr>
          <w:rFonts w:ascii="Calibri" w:hAnsi="Calibri"/>
          <w:sz w:val="24"/>
          <w:szCs w:val="24"/>
        </w:rPr>
      </w:pPr>
      <w:r w:rsidRPr="007F5312">
        <w:rPr>
          <w:rFonts w:ascii="Calibri" w:hAnsi="Calibri"/>
          <w:color w:val="000066"/>
          <w:sz w:val="24"/>
          <w:szCs w:val="24"/>
        </w:rPr>
        <w:t>Note: Please attach a copy of your 501c3 letter with this request</w:t>
      </w:r>
      <w:r>
        <w:rPr>
          <w:rFonts w:ascii="Calibri" w:hAnsi="Calibri"/>
          <w:sz w:val="24"/>
          <w:szCs w:val="24"/>
        </w:rPr>
        <w:t>.</w:t>
      </w:r>
    </w:p>
    <w:p w14:paraId="78CC8175" w14:textId="77777777" w:rsidR="00DA32D4" w:rsidRPr="000C4FCA" w:rsidRDefault="00DA32D4" w:rsidP="00DA32D4">
      <w:pPr>
        <w:tabs>
          <w:tab w:val="left" w:pos="5760"/>
        </w:tabs>
        <w:rPr>
          <w:rFonts w:ascii="Calibri" w:hAnsi="Calibri"/>
          <w:sz w:val="24"/>
          <w:szCs w:val="24"/>
        </w:rPr>
      </w:pPr>
      <w:r w:rsidRPr="000C4FCA">
        <w:rPr>
          <w:rFonts w:ascii="Calibri" w:hAnsi="Calibri"/>
          <w:sz w:val="24"/>
          <w:szCs w:val="24"/>
        </w:rPr>
        <w:tab/>
      </w:r>
    </w:p>
    <w:p w14:paraId="588F5A8A" w14:textId="5BC79A9A" w:rsidR="00996AC6" w:rsidRPr="00CD22A3" w:rsidRDefault="00DA32D4" w:rsidP="00996AC6">
      <w:pPr>
        <w:widowControl w:val="0"/>
        <w:rPr>
          <w:rFonts w:ascii="Calibri" w:hAnsi="Calibri"/>
          <w:b/>
          <w:snapToGrid w:val="0"/>
          <w:color w:val="507D64"/>
          <w:sz w:val="24"/>
          <w:szCs w:val="24"/>
        </w:rPr>
      </w:pPr>
      <w:r w:rsidRPr="00F30F1D">
        <w:rPr>
          <w:rFonts w:ascii="Calibri" w:hAnsi="Calibri"/>
          <w:b/>
          <w:snapToGrid w:val="0"/>
          <w:color w:val="C00000"/>
          <w:sz w:val="24"/>
          <w:szCs w:val="24"/>
        </w:rPr>
        <w:t>Organization</w:t>
      </w:r>
      <w:r w:rsidR="00813F1C" w:rsidRPr="00F30F1D">
        <w:rPr>
          <w:rFonts w:ascii="Calibri" w:hAnsi="Calibri"/>
          <w:b/>
          <w:snapToGrid w:val="0"/>
          <w:color w:val="C00000"/>
          <w:sz w:val="24"/>
          <w:szCs w:val="24"/>
        </w:rPr>
        <w:t xml:space="preserve"> </w:t>
      </w:r>
      <w:r w:rsidR="000132D4">
        <w:rPr>
          <w:rFonts w:ascii="Calibri" w:hAnsi="Calibri"/>
          <w:b/>
          <w:snapToGrid w:val="0"/>
          <w:color w:val="C00000"/>
          <w:sz w:val="24"/>
          <w:szCs w:val="24"/>
        </w:rPr>
        <w:t>F</w:t>
      </w:r>
      <w:r w:rsidR="00996AC6" w:rsidRPr="000132D4">
        <w:rPr>
          <w:rFonts w:ascii="Calibri" w:hAnsi="Calibri"/>
          <w:b/>
          <w:snapToGrid w:val="0"/>
          <w:color w:val="C00000"/>
          <w:sz w:val="24"/>
          <w:szCs w:val="24"/>
        </w:rPr>
        <w:t>ield of Interest</w:t>
      </w:r>
      <w:r w:rsidR="00996AC6" w:rsidRPr="00CD22A3">
        <w:rPr>
          <w:rFonts w:ascii="Calibri" w:hAnsi="Calibri"/>
          <w:b/>
          <w:snapToGrid w:val="0"/>
          <w:color w:val="507D64"/>
          <w:sz w:val="24"/>
          <w:szCs w:val="24"/>
        </w:rPr>
        <w:t xml:space="preserve"> </w:t>
      </w:r>
    </w:p>
    <w:tbl>
      <w:tblPr>
        <w:tblStyle w:val="TableGrid"/>
        <w:tblW w:w="10345" w:type="dxa"/>
        <w:tblLook w:val="04A0" w:firstRow="1" w:lastRow="0" w:firstColumn="1" w:lastColumn="0" w:noHBand="0" w:noVBand="1"/>
      </w:tblPr>
      <w:tblGrid>
        <w:gridCol w:w="355"/>
        <w:gridCol w:w="2880"/>
        <w:gridCol w:w="270"/>
        <w:gridCol w:w="2970"/>
        <w:gridCol w:w="270"/>
        <w:gridCol w:w="270"/>
        <w:gridCol w:w="3330"/>
      </w:tblGrid>
      <w:tr w:rsidR="00837192" w14:paraId="5B43F1AF" w14:textId="43C88C89" w:rsidTr="00E33A86">
        <w:tc>
          <w:tcPr>
            <w:tcW w:w="355" w:type="dxa"/>
          </w:tcPr>
          <w:p w14:paraId="32958726" w14:textId="2DC510DD" w:rsidR="00837192" w:rsidRPr="007F5312" w:rsidRDefault="00216170" w:rsidP="00996AC6">
            <w:pPr>
              <w:tabs>
                <w:tab w:val="left" w:pos="3600"/>
                <w:tab w:val="left" w:pos="6480"/>
              </w:tabs>
              <w:rPr>
                <w:rFonts w:ascii="Calibri" w:hAnsi="Calibri"/>
                <w:color w:val="000066"/>
                <w:sz w:val="24"/>
                <w:szCs w:val="24"/>
                <w:lang w:val="fr-FR"/>
              </w:rPr>
            </w:pPr>
            <w:r>
              <w:rPr>
                <w:rFonts w:ascii="Calibri" w:hAnsi="Calibri"/>
                <w:color w:val="000066"/>
                <w:sz w:val="24"/>
                <w:szCs w:val="24"/>
                <w:lang w:val="fr-FR"/>
              </w:rPr>
              <w:t>X</w:t>
            </w:r>
          </w:p>
        </w:tc>
        <w:tc>
          <w:tcPr>
            <w:tcW w:w="2880" w:type="dxa"/>
            <w:tcBorders>
              <w:bottom w:val="nil"/>
              <w:right w:val="nil"/>
            </w:tcBorders>
          </w:tcPr>
          <w:p w14:paraId="2D6E9DEA" w14:textId="5C60CC77"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Arts, Culture</w:t>
            </w:r>
            <w:r w:rsidR="003232D5">
              <w:rPr>
                <w:rFonts w:ascii="Calibri" w:hAnsi="Calibri"/>
                <w:color w:val="000066"/>
                <w:sz w:val="24"/>
                <w:szCs w:val="24"/>
                <w:lang w:val="fr-FR"/>
              </w:rPr>
              <w:t>,</w:t>
            </w:r>
            <w:r w:rsidRPr="007F5312">
              <w:rPr>
                <w:rFonts w:ascii="Calibri" w:hAnsi="Calibri"/>
                <w:color w:val="000066"/>
                <w:sz w:val="24"/>
                <w:szCs w:val="24"/>
                <w:lang w:val="fr-FR"/>
              </w:rPr>
              <w:t xml:space="preserve"> Heritage</w:t>
            </w:r>
          </w:p>
        </w:tc>
        <w:tc>
          <w:tcPr>
            <w:tcW w:w="270" w:type="dxa"/>
          </w:tcPr>
          <w:p w14:paraId="0DA9C4D3"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bottom w:val="nil"/>
              <w:right w:val="nil"/>
            </w:tcBorders>
          </w:tcPr>
          <w:p w14:paraId="44F0787E" w14:textId="108D7EA8" w:rsidR="00837192" w:rsidRPr="007F5312" w:rsidRDefault="00837192" w:rsidP="00996AC6">
            <w:pPr>
              <w:tabs>
                <w:tab w:val="left" w:pos="3600"/>
                <w:tab w:val="left" w:pos="6480"/>
              </w:tabs>
              <w:rPr>
                <w:rFonts w:ascii="Calibri" w:hAnsi="Calibri"/>
                <w:color w:val="000066"/>
                <w:sz w:val="24"/>
                <w:szCs w:val="24"/>
                <w:lang w:val="fr-FR"/>
              </w:rPr>
            </w:pPr>
            <w:proofErr w:type="spellStart"/>
            <w:r w:rsidRPr="007F5312">
              <w:rPr>
                <w:rFonts w:ascii="Calibri" w:hAnsi="Calibri"/>
                <w:color w:val="000066"/>
                <w:sz w:val="24"/>
                <w:szCs w:val="24"/>
                <w:lang w:val="fr-FR"/>
              </w:rPr>
              <w:t>Environment</w:t>
            </w:r>
            <w:proofErr w:type="spellEnd"/>
            <w:r w:rsidR="003232D5">
              <w:rPr>
                <w:rFonts w:ascii="Calibri" w:hAnsi="Calibri"/>
                <w:color w:val="000066"/>
                <w:sz w:val="24"/>
                <w:szCs w:val="24"/>
                <w:lang w:val="fr-FR"/>
              </w:rPr>
              <w:t xml:space="preserve">, </w:t>
            </w:r>
            <w:r w:rsidRPr="007F5312">
              <w:rPr>
                <w:rFonts w:ascii="Calibri" w:hAnsi="Calibri"/>
                <w:color w:val="000066"/>
                <w:sz w:val="24"/>
                <w:szCs w:val="24"/>
                <w:lang w:val="fr-FR"/>
              </w:rPr>
              <w:t>Animals</w:t>
            </w:r>
          </w:p>
        </w:tc>
        <w:tc>
          <w:tcPr>
            <w:tcW w:w="270" w:type="dxa"/>
            <w:tcBorders>
              <w:left w:val="nil"/>
              <w:bottom w:val="nil"/>
            </w:tcBorders>
          </w:tcPr>
          <w:p w14:paraId="584B4932"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22958AC5"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bottom w:val="nil"/>
            </w:tcBorders>
          </w:tcPr>
          <w:p w14:paraId="7FC43B49" w14:textId="4A9D8F9F"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Education</w:t>
            </w:r>
            <w:r w:rsidR="003232D5">
              <w:rPr>
                <w:rFonts w:ascii="Calibri" w:hAnsi="Calibri"/>
                <w:color w:val="000066"/>
                <w:sz w:val="24"/>
                <w:szCs w:val="24"/>
                <w:lang w:val="fr-FR"/>
              </w:rPr>
              <w:t xml:space="preserve">, </w:t>
            </w:r>
            <w:r w:rsidRPr="007F5312">
              <w:rPr>
                <w:rFonts w:ascii="Calibri" w:hAnsi="Calibri"/>
                <w:color w:val="000066"/>
                <w:sz w:val="24"/>
                <w:szCs w:val="24"/>
                <w:lang w:val="fr-FR"/>
              </w:rPr>
              <w:t>Library</w:t>
            </w:r>
          </w:p>
        </w:tc>
      </w:tr>
      <w:tr w:rsidR="00837192" w14:paraId="5E1B0C43" w14:textId="0B4CE43E" w:rsidTr="00E33A86">
        <w:trPr>
          <w:trHeight w:val="188"/>
        </w:trPr>
        <w:tc>
          <w:tcPr>
            <w:tcW w:w="355" w:type="dxa"/>
          </w:tcPr>
          <w:p w14:paraId="589B9D57"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top w:val="nil"/>
              <w:bottom w:val="nil"/>
              <w:right w:val="nil"/>
            </w:tcBorders>
          </w:tcPr>
          <w:p w14:paraId="64EFF97B" w14:textId="41D12278"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 xml:space="preserve">Health &amp; Human Services            </w:t>
            </w:r>
          </w:p>
        </w:tc>
        <w:tc>
          <w:tcPr>
            <w:tcW w:w="270" w:type="dxa"/>
          </w:tcPr>
          <w:p w14:paraId="4EAF555B"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top w:val="nil"/>
              <w:right w:val="nil"/>
            </w:tcBorders>
          </w:tcPr>
          <w:p w14:paraId="376A6D1C" w14:textId="4D04EC11"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Social Justice</w:t>
            </w:r>
            <w:r w:rsidR="003232D5">
              <w:rPr>
                <w:rFonts w:ascii="Calibri" w:hAnsi="Calibri"/>
                <w:color w:val="000066"/>
                <w:sz w:val="24"/>
                <w:szCs w:val="24"/>
              </w:rPr>
              <w:t>, Civil Rights</w:t>
            </w:r>
          </w:p>
        </w:tc>
        <w:tc>
          <w:tcPr>
            <w:tcW w:w="270" w:type="dxa"/>
            <w:tcBorders>
              <w:top w:val="nil"/>
              <w:left w:val="nil"/>
            </w:tcBorders>
          </w:tcPr>
          <w:p w14:paraId="08E897FA"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60DE67CF"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top w:val="nil"/>
            </w:tcBorders>
          </w:tcPr>
          <w:p w14:paraId="1FDCDB71" w14:textId="79D2DB19"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Religion</w:t>
            </w:r>
          </w:p>
        </w:tc>
      </w:tr>
      <w:tr w:rsidR="00837192" w14:paraId="3B4D89F3" w14:textId="77777777" w:rsidTr="00E33A86">
        <w:tc>
          <w:tcPr>
            <w:tcW w:w="355" w:type="dxa"/>
          </w:tcPr>
          <w:p w14:paraId="09E63088"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top w:val="nil"/>
              <w:right w:val="nil"/>
            </w:tcBorders>
          </w:tcPr>
          <w:p w14:paraId="5EE0937E" w14:textId="6E68BB13"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Municipality</w:t>
            </w:r>
            <w:r w:rsidR="00384E47" w:rsidRPr="007F5312">
              <w:rPr>
                <w:rFonts w:ascii="Calibri" w:hAnsi="Calibri"/>
                <w:color w:val="000066"/>
                <w:sz w:val="24"/>
                <w:szCs w:val="24"/>
              </w:rPr>
              <w:t>/Govt</w:t>
            </w:r>
          </w:p>
        </w:tc>
        <w:tc>
          <w:tcPr>
            <w:tcW w:w="270" w:type="dxa"/>
          </w:tcPr>
          <w:p w14:paraId="24786500"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6840" w:type="dxa"/>
            <w:gridSpan w:val="4"/>
          </w:tcPr>
          <w:p w14:paraId="3DF0006F" w14:textId="56EEBEFC"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If other, please describe:</w:t>
            </w:r>
          </w:p>
        </w:tc>
      </w:tr>
    </w:tbl>
    <w:p w14:paraId="79EC2370" w14:textId="77777777" w:rsidR="00487020" w:rsidRDefault="00487020" w:rsidP="00996AC6">
      <w:pPr>
        <w:tabs>
          <w:tab w:val="left" w:pos="3600"/>
          <w:tab w:val="left" w:pos="6480"/>
        </w:tabs>
        <w:rPr>
          <w:rFonts w:ascii="Calibri" w:hAnsi="Calibri"/>
          <w:sz w:val="24"/>
          <w:szCs w:val="24"/>
          <w:lang w:val="fr-FR"/>
        </w:rPr>
      </w:pPr>
    </w:p>
    <w:p w14:paraId="4F32FEF0" w14:textId="2BAF340A" w:rsidR="00826C78" w:rsidRDefault="00E24FB0" w:rsidP="00E24FB0">
      <w:pPr>
        <w:rPr>
          <w:rFonts w:ascii="Calibri" w:hAnsi="Calibri"/>
          <w:color w:val="C00000"/>
          <w:sz w:val="24"/>
          <w:szCs w:val="24"/>
        </w:rPr>
      </w:pPr>
      <w:r w:rsidRPr="000132D4">
        <w:rPr>
          <w:rFonts w:ascii="Calibri" w:hAnsi="Calibri"/>
          <w:b/>
          <w:color w:val="C00000"/>
          <w:sz w:val="24"/>
          <w:szCs w:val="24"/>
        </w:rPr>
        <w:t>Mini-</w:t>
      </w:r>
      <w:r w:rsidR="00F30F1D">
        <w:rPr>
          <w:rFonts w:ascii="Calibri" w:hAnsi="Calibri"/>
          <w:b/>
          <w:color w:val="C00000"/>
          <w:sz w:val="24"/>
          <w:szCs w:val="24"/>
        </w:rPr>
        <w:t>G</w:t>
      </w:r>
      <w:r w:rsidRPr="000132D4">
        <w:rPr>
          <w:rFonts w:ascii="Calibri" w:hAnsi="Calibri"/>
          <w:b/>
          <w:color w:val="C00000"/>
          <w:sz w:val="24"/>
          <w:szCs w:val="24"/>
        </w:rPr>
        <w:t xml:space="preserve">rant </w:t>
      </w:r>
      <w:r w:rsidR="00F30F1D">
        <w:rPr>
          <w:rFonts w:ascii="Calibri" w:hAnsi="Calibri"/>
          <w:b/>
          <w:color w:val="C00000"/>
          <w:sz w:val="24"/>
          <w:szCs w:val="24"/>
        </w:rPr>
        <w:t>A</w:t>
      </w:r>
      <w:r w:rsidRPr="000132D4">
        <w:rPr>
          <w:rFonts w:ascii="Calibri" w:hAnsi="Calibri"/>
          <w:b/>
          <w:color w:val="C00000"/>
          <w:sz w:val="24"/>
          <w:szCs w:val="24"/>
        </w:rPr>
        <w:t xml:space="preserve">mount </w:t>
      </w:r>
      <w:r w:rsidR="00F30F1D">
        <w:rPr>
          <w:rFonts w:ascii="Calibri" w:hAnsi="Calibri"/>
          <w:b/>
          <w:color w:val="C00000"/>
          <w:sz w:val="24"/>
          <w:szCs w:val="24"/>
        </w:rPr>
        <w:t>R</w:t>
      </w:r>
      <w:r w:rsidRPr="000132D4">
        <w:rPr>
          <w:rFonts w:ascii="Calibri" w:hAnsi="Calibri"/>
          <w:b/>
          <w:color w:val="C00000"/>
          <w:sz w:val="24"/>
          <w:szCs w:val="24"/>
        </w:rPr>
        <w:t>equested from the Community Foundation</w:t>
      </w:r>
      <w:r w:rsidR="00813F1C">
        <w:rPr>
          <w:rFonts w:ascii="Calibri" w:hAnsi="Calibri"/>
          <w:color w:val="C00000"/>
          <w:sz w:val="24"/>
          <w:szCs w:val="24"/>
        </w:rPr>
        <w:t xml:space="preserve"> </w:t>
      </w:r>
    </w:p>
    <w:tbl>
      <w:tblPr>
        <w:tblStyle w:val="TableGrid"/>
        <w:tblW w:w="10368" w:type="dxa"/>
        <w:tblLook w:val="04A0" w:firstRow="1" w:lastRow="0" w:firstColumn="1" w:lastColumn="0" w:noHBand="0" w:noVBand="1"/>
      </w:tblPr>
      <w:tblGrid>
        <w:gridCol w:w="428"/>
        <w:gridCol w:w="1703"/>
        <w:gridCol w:w="292"/>
        <w:gridCol w:w="1755"/>
        <w:gridCol w:w="240"/>
        <w:gridCol w:w="1725"/>
        <w:gridCol w:w="274"/>
        <w:gridCol w:w="1757"/>
        <w:gridCol w:w="341"/>
        <w:gridCol w:w="1853"/>
      </w:tblGrid>
      <w:tr w:rsidR="001E6019" w14:paraId="5AD06F5C" w14:textId="77777777" w:rsidTr="00482D99">
        <w:trPr>
          <w:trHeight w:val="143"/>
        </w:trPr>
        <w:tc>
          <w:tcPr>
            <w:tcW w:w="432" w:type="dxa"/>
          </w:tcPr>
          <w:p w14:paraId="5B4E8802" w14:textId="77777777" w:rsidR="00B1752E" w:rsidRPr="007F5312" w:rsidRDefault="00B1752E" w:rsidP="00B1752E">
            <w:pPr>
              <w:jc w:val="both"/>
              <w:rPr>
                <w:rFonts w:ascii="Calibri" w:hAnsi="Calibri"/>
                <w:color w:val="000066"/>
                <w:sz w:val="24"/>
                <w:szCs w:val="24"/>
              </w:rPr>
            </w:pPr>
            <w:bookmarkStart w:id="2" w:name="_Hlk206860687"/>
          </w:p>
        </w:tc>
        <w:tc>
          <w:tcPr>
            <w:tcW w:w="1723" w:type="dxa"/>
          </w:tcPr>
          <w:p w14:paraId="6EC49349" w14:textId="5972678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w:t>
            </w:r>
          </w:p>
        </w:tc>
        <w:tc>
          <w:tcPr>
            <w:tcW w:w="293" w:type="dxa"/>
          </w:tcPr>
          <w:p w14:paraId="06533A34" w14:textId="77777777" w:rsidR="00B1752E" w:rsidRPr="007F5312" w:rsidRDefault="00B1752E" w:rsidP="00B1752E">
            <w:pPr>
              <w:jc w:val="both"/>
              <w:rPr>
                <w:rFonts w:ascii="Calibri" w:hAnsi="Calibri"/>
                <w:color w:val="000066"/>
                <w:sz w:val="24"/>
                <w:szCs w:val="24"/>
              </w:rPr>
            </w:pPr>
          </w:p>
        </w:tc>
        <w:tc>
          <w:tcPr>
            <w:tcW w:w="1776" w:type="dxa"/>
          </w:tcPr>
          <w:p w14:paraId="41EC98E9" w14:textId="75FC6208"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$500</w:t>
            </w:r>
          </w:p>
        </w:tc>
        <w:tc>
          <w:tcPr>
            <w:tcW w:w="240" w:type="dxa"/>
          </w:tcPr>
          <w:p w14:paraId="2CB2E914" w14:textId="77777777" w:rsidR="00B1752E" w:rsidRPr="007F5312" w:rsidRDefault="00B1752E" w:rsidP="00B1752E">
            <w:pPr>
              <w:jc w:val="both"/>
              <w:rPr>
                <w:rFonts w:ascii="Calibri" w:hAnsi="Calibri"/>
                <w:color w:val="000066"/>
                <w:sz w:val="24"/>
                <w:szCs w:val="24"/>
              </w:rPr>
            </w:pPr>
          </w:p>
        </w:tc>
        <w:tc>
          <w:tcPr>
            <w:tcW w:w="1741" w:type="dxa"/>
          </w:tcPr>
          <w:p w14:paraId="66A47436" w14:textId="6C5AEA2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$1,000</w:t>
            </w:r>
          </w:p>
        </w:tc>
        <w:tc>
          <w:tcPr>
            <w:tcW w:w="275" w:type="dxa"/>
          </w:tcPr>
          <w:p w14:paraId="4E0B348D" w14:textId="77777777" w:rsidR="00B1752E" w:rsidRPr="007F5312" w:rsidRDefault="00B1752E" w:rsidP="00B1752E">
            <w:pPr>
              <w:jc w:val="both"/>
              <w:rPr>
                <w:rFonts w:ascii="Calibri" w:hAnsi="Calibri"/>
                <w:color w:val="000066"/>
                <w:sz w:val="24"/>
                <w:szCs w:val="24"/>
              </w:rPr>
            </w:pPr>
          </w:p>
        </w:tc>
        <w:tc>
          <w:tcPr>
            <w:tcW w:w="1774" w:type="dxa"/>
          </w:tcPr>
          <w:p w14:paraId="1A4E098A" w14:textId="16C44624"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$2,000</w:t>
            </w:r>
          </w:p>
        </w:tc>
        <w:tc>
          <w:tcPr>
            <w:tcW w:w="242" w:type="dxa"/>
          </w:tcPr>
          <w:p w14:paraId="3ED0BA3D" w14:textId="7C24B5D7" w:rsidR="00B1752E" w:rsidRPr="007F5312" w:rsidRDefault="00216170" w:rsidP="00B1752E">
            <w:pPr>
              <w:jc w:val="both"/>
              <w:rPr>
                <w:rFonts w:ascii="Calibri" w:hAnsi="Calibri"/>
                <w:color w:val="000066"/>
                <w:sz w:val="24"/>
                <w:szCs w:val="24"/>
              </w:rPr>
            </w:pPr>
            <w:r>
              <w:rPr>
                <w:rFonts w:ascii="Calibri" w:hAnsi="Calibri"/>
                <w:color w:val="000066"/>
                <w:sz w:val="24"/>
                <w:szCs w:val="24"/>
              </w:rPr>
              <w:t>X</w:t>
            </w:r>
          </w:p>
        </w:tc>
        <w:tc>
          <w:tcPr>
            <w:tcW w:w="1872" w:type="dxa"/>
          </w:tcPr>
          <w:p w14:paraId="4AA84D27" w14:textId="09B7A0FA"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$2,500</w:t>
            </w:r>
          </w:p>
        </w:tc>
      </w:tr>
      <w:bookmarkEnd w:id="2"/>
    </w:tbl>
    <w:p w14:paraId="30DC9738" w14:textId="766B66F5" w:rsidR="00B77F84" w:rsidRDefault="00B77F84" w:rsidP="00E24FB0">
      <w:pPr>
        <w:rPr>
          <w:rFonts w:ascii="Calibri" w:hAnsi="Calibri"/>
          <w:b/>
          <w:color w:val="C00000"/>
          <w:sz w:val="24"/>
          <w:szCs w:val="24"/>
        </w:rPr>
      </w:pPr>
    </w:p>
    <w:p w14:paraId="6CE4FC2D" w14:textId="35871737" w:rsidR="006B2177" w:rsidRDefault="006B2177" w:rsidP="00E24FB0">
      <w:pPr>
        <w:rPr>
          <w:rFonts w:ascii="Calibri" w:hAnsi="Calibri"/>
          <w:b/>
          <w:color w:val="C00000"/>
          <w:sz w:val="24"/>
          <w:szCs w:val="24"/>
        </w:rPr>
      </w:pPr>
      <w:r>
        <w:rPr>
          <w:rFonts w:ascii="Calibri" w:hAnsi="Calibri"/>
          <w:b/>
          <w:color w:val="C00000"/>
          <w:sz w:val="24"/>
          <w:szCs w:val="24"/>
        </w:rPr>
        <w:t>Your Dare to Declare Event:</w:t>
      </w:r>
    </w:p>
    <w:tbl>
      <w:tblPr>
        <w:tblStyle w:val="TableGrid"/>
        <w:tblW w:w="10345" w:type="dxa"/>
        <w:tblLayout w:type="fixed"/>
        <w:tblLook w:val="04A0" w:firstRow="1" w:lastRow="0" w:firstColumn="1" w:lastColumn="0" w:noHBand="0" w:noVBand="1"/>
      </w:tblPr>
      <w:tblGrid>
        <w:gridCol w:w="1795"/>
        <w:gridCol w:w="1710"/>
        <w:gridCol w:w="2970"/>
        <w:gridCol w:w="3870"/>
      </w:tblGrid>
      <w:tr w:rsidR="00E33A86" w:rsidRPr="007F5312" w14:paraId="4A466754" w14:textId="77777777" w:rsidTr="00E33A86">
        <w:trPr>
          <w:trHeight w:val="143"/>
        </w:trPr>
        <w:tc>
          <w:tcPr>
            <w:tcW w:w="1795" w:type="dxa"/>
          </w:tcPr>
          <w:p w14:paraId="4B3860D4"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Date</w:t>
            </w:r>
          </w:p>
          <w:p w14:paraId="39F70580" w14:textId="3BC50643" w:rsidR="00216170" w:rsidRPr="00876608" w:rsidRDefault="00216170" w:rsidP="00E9719E">
            <w:pPr>
              <w:jc w:val="both"/>
              <w:rPr>
                <w:rFonts w:ascii="Calibri" w:hAnsi="Calibri"/>
                <w:b/>
                <w:bCs/>
                <w:color w:val="000066"/>
                <w:sz w:val="24"/>
                <w:szCs w:val="24"/>
              </w:rPr>
            </w:pPr>
            <w:r>
              <w:rPr>
                <w:rFonts w:ascii="Calibri" w:hAnsi="Calibri"/>
                <w:b/>
                <w:bCs/>
                <w:color w:val="000066"/>
                <w:sz w:val="24"/>
                <w:szCs w:val="24"/>
              </w:rPr>
              <w:t>6/7/2026</w:t>
            </w:r>
          </w:p>
        </w:tc>
        <w:tc>
          <w:tcPr>
            <w:tcW w:w="1710" w:type="dxa"/>
          </w:tcPr>
          <w:p w14:paraId="34DDC613"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Time</w:t>
            </w:r>
          </w:p>
          <w:p w14:paraId="550EFF13" w14:textId="72A71D6E" w:rsidR="00216170" w:rsidRPr="00876608" w:rsidRDefault="00216170" w:rsidP="00E9719E">
            <w:pPr>
              <w:jc w:val="both"/>
              <w:rPr>
                <w:rFonts w:ascii="Calibri" w:hAnsi="Calibri"/>
                <w:b/>
                <w:bCs/>
                <w:color w:val="000066"/>
                <w:sz w:val="24"/>
                <w:szCs w:val="24"/>
              </w:rPr>
            </w:pPr>
            <w:r>
              <w:rPr>
                <w:rFonts w:ascii="Calibri" w:hAnsi="Calibri"/>
                <w:b/>
                <w:bCs/>
                <w:color w:val="000066"/>
                <w:sz w:val="24"/>
                <w:szCs w:val="24"/>
              </w:rPr>
              <w:t>3:00-6:00</w:t>
            </w:r>
          </w:p>
        </w:tc>
        <w:tc>
          <w:tcPr>
            <w:tcW w:w="2970" w:type="dxa"/>
          </w:tcPr>
          <w:p w14:paraId="5DA4CFDE"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Name</w:t>
            </w:r>
          </w:p>
          <w:p w14:paraId="645A1D44" w14:textId="1F393036" w:rsidR="00216170" w:rsidRPr="00876608" w:rsidRDefault="00216170" w:rsidP="00E9719E">
            <w:pPr>
              <w:jc w:val="both"/>
              <w:rPr>
                <w:rFonts w:ascii="Calibri" w:hAnsi="Calibri"/>
                <w:b/>
                <w:bCs/>
                <w:color w:val="000066"/>
                <w:sz w:val="24"/>
                <w:szCs w:val="24"/>
              </w:rPr>
            </w:pPr>
            <w:r>
              <w:rPr>
                <w:rFonts w:ascii="Calibri" w:hAnsi="Calibri"/>
                <w:b/>
                <w:bCs/>
                <w:color w:val="000066"/>
                <w:sz w:val="24"/>
                <w:szCs w:val="24"/>
              </w:rPr>
              <w:t>Historic Yellow Springs</w:t>
            </w:r>
          </w:p>
        </w:tc>
        <w:tc>
          <w:tcPr>
            <w:tcW w:w="3870" w:type="dxa"/>
          </w:tcPr>
          <w:p w14:paraId="35F54210" w14:textId="77777777" w:rsidR="00E33A86" w:rsidRPr="00876608"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Address</w:t>
            </w:r>
          </w:p>
          <w:p w14:paraId="5F5D5876" w14:textId="361A2F21" w:rsidR="00E33A86" w:rsidRDefault="00216170" w:rsidP="00E9719E">
            <w:pPr>
              <w:jc w:val="both"/>
              <w:rPr>
                <w:rFonts w:ascii="Calibri" w:hAnsi="Calibri"/>
                <w:color w:val="000066"/>
                <w:sz w:val="24"/>
                <w:szCs w:val="24"/>
              </w:rPr>
            </w:pPr>
            <w:r>
              <w:rPr>
                <w:rFonts w:ascii="Calibri" w:hAnsi="Calibri"/>
                <w:color w:val="000066"/>
                <w:sz w:val="24"/>
                <w:szCs w:val="24"/>
              </w:rPr>
              <w:t>1685 Art School Road, Chester Springs, PA 19425</w:t>
            </w:r>
          </w:p>
          <w:p w14:paraId="70FEE26C" w14:textId="77777777" w:rsidR="00E33A86" w:rsidRDefault="00E33A86" w:rsidP="00E9719E">
            <w:pPr>
              <w:jc w:val="both"/>
              <w:rPr>
                <w:rFonts w:ascii="Calibri" w:hAnsi="Calibri"/>
                <w:color w:val="000066"/>
                <w:sz w:val="24"/>
                <w:szCs w:val="24"/>
              </w:rPr>
            </w:pPr>
          </w:p>
          <w:p w14:paraId="6F83C65B" w14:textId="4B80BFE0" w:rsidR="00E33A86" w:rsidRPr="007F5312" w:rsidRDefault="00E33A86" w:rsidP="00E9719E">
            <w:pPr>
              <w:jc w:val="both"/>
              <w:rPr>
                <w:rFonts w:ascii="Calibri" w:hAnsi="Calibri"/>
                <w:color w:val="000066"/>
                <w:sz w:val="24"/>
                <w:szCs w:val="24"/>
              </w:rPr>
            </w:pPr>
          </w:p>
        </w:tc>
      </w:tr>
    </w:tbl>
    <w:p w14:paraId="7EEC8B38" w14:textId="5EE51E81" w:rsidR="008A682F" w:rsidRPr="000132D4" w:rsidRDefault="00E24FB0" w:rsidP="00E24FB0">
      <w:pPr>
        <w:rPr>
          <w:rFonts w:ascii="Calibri" w:hAnsi="Calibri"/>
          <w:b/>
          <w:color w:val="C00000"/>
          <w:sz w:val="24"/>
          <w:szCs w:val="24"/>
        </w:rPr>
      </w:pPr>
      <w:r w:rsidRPr="000132D4">
        <w:rPr>
          <w:rFonts w:ascii="Calibri" w:hAnsi="Calibri"/>
          <w:b/>
          <w:color w:val="C00000"/>
          <w:sz w:val="24"/>
          <w:szCs w:val="24"/>
        </w:rPr>
        <w:t xml:space="preserve">Please </w:t>
      </w:r>
      <w:r w:rsidR="000132D4">
        <w:rPr>
          <w:rFonts w:ascii="Calibri" w:hAnsi="Calibri"/>
          <w:b/>
          <w:color w:val="C00000"/>
          <w:sz w:val="24"/>
          <w:szCs w:val="24"/>
        </w:rPr>
        <w:t xml:space="preserve">BRIEFLY </w:t>
      </w:r>
      <w:r w:rsidRPr="000132D4">
        <w:rPr>
          <w:rFonts w:ascii="Calibri" w:hAnsi="Calibri"/>
          <w:b/>
          <w:color w:val="C00000"/>
          <w:sz w:val="24"/>
          <w:szCs w:val="24"/>
        </w:rPr>
        <w:t>describe</w:t>
      </w:r>
      <w:r w:rsidR="004C4C8F">
        <w:rPr>
          <w:rFonts w:ascii="Calibri" w:hAnsi="Calibri"/>
          <w:b/>
          <w:color w:val="C00000"/>
          <w:sz w:val="24"/>
          <w:szCs w:val="24"/>
        </w:rPr>
        <w:t>:</w:t>
      </w:r>
      <w:r w:rsidR="000132D4">
        <w:rPr>
          <w:rFonts w:ascii="Calibri" w:hAnsi="Calibri"/>
          <w:b/>
          <w:color w:val="C00000"/>
          <w:sz w:val="24"/>
          <w:szCs w:val="24"/>
        </w:rPr>
        <w:t xml:space="preserve"> </w:t>
      </w:r>
      <w:r w:rsidR="004C4C8F" w:rsidRPr="00482D99">
        <w:rPr>
          <w:rFonts w:ascii="Calibri" w:hAnsi="Calibri"/>
          <w:b/>
          <w:color w:val="002060"/>
          <w:sz w:val="24"/>
          <w:szCs w:val="24"/>
        </w:rPr>
        <w:t>1-</w:t>
      </w:r>
      <w:r w:rsidRPr="00482D99">
        <w:rPr>
          <w:rFonts w:ascii="Calibri" w:hAnsi="Calibri"/>
          <w:b/>
          <w:color w:val="002060"/>
          <w:sz w:val="24"/>
          <w:szCs w:val="24"/>
        </w:rPr>
        <w:t xml:space="preserve">how this funding will help your </w:t>
      </w:r>
      <w:r w:rsidR="001D62FF" w:rsidRPr="00482D99">
        <w:rPr>
          <w:rFonts w:ascii="Calibri" w:hAnsi="Calibri"/>
          <w:b/>
          <w:color w:val="002060"/>
          <w:sz w:val="24"/>
          <w:szCs w:val="24"/>
        </w:rPr>
        <w:t>Dare to Declare Event</w:t>
      </w:r>
      <w:r w:rsidR="00482D99">
        <w:rPr>
          <w:rFonts w:ascii="Calibri" w:hAnsi="Calibri"/>
          <w:b/>
          <w:color w:val="002060"/>
          <w:sz w:val="24"/>
          <w:szCs w:val="24"/>
        </w:rPr>
        <w:t>,</w:t>
      </w:r>
      <w:r w:rsidRPr="00482D99">
        <w:rPr>
          <w:rFonts w:ascii="Calibri" w:hAnsi="Calibri"/>
          <w:b/>
          <w:color w:val="002060"/>
          <w:sz w:val="24"/>
          <w:szCs w:val="24"/>
        </w:rPr>
        <w:t xml:space="preserve"> </w:t>
      </w:r>
      <w:r w:rsidR="004C4C8F" w:rsidRPr="00482D99">
        <w:rPr>
          <w:rFonts w:ascii="Calibri" w:hAnsi="Calibri"/>
          <w:b/>
          <w:color w:val="002060"/>
          <w:sz w:val="24"/>
          <w:szCs w:val="24"/>
        </w:rPr>
        <w:t>2-</w:t>
      </w:r>
      <w:r w:rsidRPr="00482D99">
        <w:rPr>
          <w:rFonts w:ascii="Calibri" w:hAnsi="Calibri"/>
          <w:b/>
          <w:color w:val="002060"/>
          <w:sz w:val="24"/>
          <w:szCs w:val="24"/>
        </w:rPr>
        <w:t>who it will impact</w:t>
      </w:r>
      <w:r w:rsidR="00355563" w:rsidRPr="00482D99">
        <w:rPr>
          <w:rFonts w:ascii="Calibri" w:hAnsi="Calibri"/>
          <w:b/>
          <w:color w:val="002060"/>
          <w:sz w:val="24"/>
          <w:szCs w:val="24"/>
        </w:rPr>
        <w:t xml:space="preserve">, </w:t>
      </w:r>
      <w:r w:rsidR="004C4C8F" w:rsidRPr="00482D99">
        <w:rPr>
          <w:rFonts w:ascii="Calibri" w:hAnsi="Calibri"/>
          <w:b/>
          <w:color w:val="002060"/>
          <w:sz w:val="24"/>
          <w:szCs w:val="24"/>
        </w:rPr>
        <w:t>3-</w:t>
      </w:r>
      <w:r w:rsidR="000132D4" w:rsidRPr="00482D99">
        <w:rPr>
          <w:rFonts w:ascii="Calibri" w:hAnsi="Calibri"/>
          <w:b/>
          <w:color w:val="002060"/>
          <w:sz w:val="24"/>
          <w:szCs w:val="24"/>
        </w:rPr>
        <w:t>t</w:t>
      </w:r>
      <w:r w:rsidR="00355563" w:rsidRPr="00482D99">
        <w:rPr>
          <w:rFonts w:ascii="Calibri" w:hAnsi="Calibri"/>
          <w:b/>
          <w:color w:val="002060"/>
          <w:sz w:val="24"/>
          <w:szCs w:val="24"/>
        </w:rPr>
        <w:t xml:space="preserve">he approximate amount you’ll be spending on </w:t>
      </w:r>
      <w:r w:rsidR="00CC07CD" w:rsidRPr="00482D99">
        <w:rPr>
          <w:rFonts w:ascii="Calibri" w:hAnsi="Calibri"/>
          <w:b/>
          <w:color w:val="002060"/>
          <w:sz w:val="24"/>
          <w:szCs w:val="24"/>
        </w:rPr>
        <w:t xml:space="preserve">Dare to Declare </w:t>
      </w:r>
      <w:r w:rsidR="00355563" w:rsidRPr="00482D99">
        <w:rPr>
          <w:rFonts w:ascii="Calibri" w:hAnsi="Calibri"/>
          <w:b/>
          <w:color w:val="002060"/>
          <w:sz w:val="24"/>
          <w:szCs w:val="24"/>
        </w:rPr>
        <w:t>activities overall</w:t>
      </w:r>
      <w:r w:rsidR="000132D4" w:rsidRPr="00482D99">
        <w:rPr>
          <w:rFonts w:ascii="Calibri" w:hAnsi="Calibri"/>
          <w:b/>
          <w:color w:val="002060"/>
          <w:sz w:val="24"/>
          <w:szCs w:val="24"/>
        </w:rPr>
        <w:t xml:space="preserve">, and </w:t>
      </w:r>
      <w:r w:rsidR="004C4C8F" w:rsidRPr="00482D99">
        <w:rPr>
          <w:rFonts w:ascii="Calibri" w:hAnsi="Calibri"/>
          <w:b/>
          <w:color w:val="002060"/>
          <w:sz w:val="24"/>
          <w:szCs w:val="24"/>
        </w:rPr>
        <w:t>4-</w:t>
      </w:r>
      <w:r w:rsidR="000132D4" w:rsidRPr="00482D99">
        <w:rPr>
          <w:rFonts w:ascii="Calibri" w:hAnsi="Calibri"/>
          <w:b/>
          <w:color w:val="002060"/>
          <w:sz w:val="24"/>
          <w:szCs w:val="24"/>
        </w:rPr>
        <w:t xml:space="preserve">who you are partnering/coordinating with.  </w:t>
      </w:r>
    </w:p>
    <w:p w14:paraId="1E3F81CC" w14:textId="77777777" w:rsidR="000132D4" w:rsidRDefault="000132D4" w:rsidP="00E24FB0">
      <w:pPr>
        <w:rPr>
          <w:rFonts w:ascii="Calibri" w:hAnsi="Calibri"/>
          <w:b/>
          <w:color w:val="002060"/>
          <w:sz w:val="24"/>
          <w:szCs w:val="24"/>
        </w:rPr>
      </w:pPr>
    </w:p>
    <w:p w14:paraId="609F79C8" w14:textId="77777777" w:rsidR="001C7739" w:rsidRPr="001C7739" w:rsidRDefault="001C7739" w:rsidP="001C7739">
      <w:pPr>
        <w:rPr>
          <w:rFonts w:ascii="Calibri" w:hAnsi="Calibri"/>
          <w:b/>
          <w:color w:val="002060"/>
          <w:sz w:val="24"/>
          <w:szCs w:val="24"/>
        </w:rPr>
      </w:pPr>
      <w:r w:rsidRPr="001C7739">
        <w:rPr>
          <w:rFonts w:ascii="Calibri" w:hAnsi="Calibri"/>
          <w:b/>
          <w:color w:val="002060"/>
          <w:sz w:val="24"/>
          <w:szCs w:val="24"/>
        </w:rPr>
        <w:t>1. How this funding will help your Dare to Declare event</w:t>
      </w:r>
    </w:p>
    <w:p w14:paraId="610FC82B"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Funding will support the successful integration of the Dare to Declare reading of the Declaration of Independence into Historic Yellow Springs’ Jazz at the Springs concert series. And the Radical Americana Exhibition happening at the site simultaneously. Specifically, it will help cover costs for:</w:t>
      </w:r>
    </w:p>
    <w:p w14:paraId="357F03A5" w14:textId="5B183DDB" w:rsidR="001C7739" w:rsidRPr="001C7739" w:rsidRDefault="001C7739" w:rsidP="001C7739">
      <w:pPr>
        <w:pStyle w:val="ListParagraph"/>
        <w:numPr>
          <w:ilvl w:val="0"/>
          <w:numId w:val="27"/>
        </w:numPr>
        <w:rPr>
          <w:rFonts w:ascii="Calibri" w:hAnsi="Calibri"/>
          <w:bCs/>
          <w:color w:val="002060"/>
          <w:sz w:val="24"/>
          <w:szCs w:val="24"/>
        </w:rPr>
      </w:pPr>
      <w:r w:rsidRPr="001C7739">
        <w:rPr>
          <w:rFonts w:ascii="Calibri" w:hAnsi="Calibri"/>
          <w:bCs/>
          <w:color w:val="002060"/>
          <w:sz w:val="24"/>
          <w:szCs w:val="24"/>
        </w:rPr>
        <w:t>Event production needs (sound reinforcement, staging to ensure the reading is audible and accessible to all attendees).</w:t>
      </w:r>
    </w:p>
    <w:p w14:paraId="64BBAB9A" w14:textId="31093483" w:rsidR="001C7739" w:rsidRPr="001C7739" w:rsidRDefault="001C7739" w:rsidP="001C7739">
      <w:pPr>
        <w:pStyle w:val="ListParagraph"/>
        <w:numPr>
          <w:ilvl w:val="0"/>
          <w:numId w:val="27"/>
        </w:numPr>
        <w:rPr>
          <w:rFonts w:ascii="Calibri" w:hAnsi="Calibri"/>
          <w:bCs/>
          <w:color w:val="002060"/>
          <w:sz w:val="24"/>
          <w:szCs w:val="24"/>
        </w:rPr>
      </w:pPr>
      <w:r w:rsidRPr="001C7739">
        <w:rPr>
          <w:rFonts w:ascii="Calibri" w:hAnsi="Calibri"/>
          <w:bCs/>
          <w:color w:val="002060"/>
          <w:sz w:val="24"/>
          <w:szCs w:val="24"/>
        </w:rPr>
        <w:lastRenderedPageBreak/>
        <w:t xml:space="preserve">Printing of handouts and interpretive materials that explain the historical context of the Declaration of Independence and </w:t>
      </w:r>
      <w:proofErr w:type="spellStart"/>
      <w:proofErr w:type="gramStart"/>
      <w:r w:rsidRPr="001C7739">
        <w:rPr>
          <w:rFonts w:ascii="Calibri" w:hAnsi="Calibri"/>
          <w:bCs/>
          <w:color w:val="002060"/>
          <w:sz w:val="24"/>
          <w:szCs w:val="24"/>
        </w:rPr>
        <w:t>it’s</w:t>
      </w:r>
      <w:proofErr w:type="spellEnd"/>
      <w:proofErr w:type="gramEnd"/>
      <w:r w:rsidRPr="001C7739">
        <w:rPr>
          <w:rFonts w:ascii="Calibri" w:hAnsi="Calibri"/>
          <w:bCs/>
          <w:color w:val="002060"/>
          <w:sz w:val="24"/>
          <w:szCs w:val="24"/>
        </w:rPr>
        <w:t xml:space="preserve"> relevance to the Yellow Springs site and Revolutionary War Hospital.</w:t>
      </w:r>
    </w:p>
    <w:p w14:paraId="0EB32AE9" w14:textId="5CECD19C" w:rsidR="001C7739" w:rsidRPr="001C7739" w:rsidRDefault="001C7739" w:rsidP="001C7739">
      <w:pPr>
        <w:pStyle w:val="ListParagraph"/>
        <w:numPr>
          <w:ilvl w:val="0"/>
          <w:numId w:val="27"/>
        </w:numPr>
        <w:rPr>
          <w:rFonts w:ascii="Calibri" w:hAnsi="Calibri"/>
          <w:bCs/>
          <w:color w:val="002060"/>
          <w:sz w:val="24"/>
          <w:szCs w:val="24"/>
        </w:rPr>
      </w:pPr>
      <w:r w:rsidRPr="001C7739">
        <w:rPr>
          <w:rFonts w:ascii="Calibri" w:hAnsi="Calibri"/>
          <w:bCs/>
          <w:color w:val="002060"/>
          <w:sz w:val="24"/>
          <w:szCs w:val="24"/>
        </w:rPr>
        <w:t>Marketing and promotion of the event to increase the number of those able to experience the free event.</w:t>
      </w:r>
    </w:p>
    <w:p w14:paraId="0A81D8B5"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 xml:space="preserve">This funding ensures that </w:t>
      </w:r>
      <w:proofErr w:type="gramStart"/>
      <w:r w:rsidRPr="001C7739">
        <w:rPr>
          <w:rFonts w:ascii="Calibri" w:hAnsi="Calibri"/>
          <w:bCs/>
          <w:color w:val="002060"/>
          <w:sz w:val="24"/>
          <w:szCs w:val="24"/>
        </w:rPr>
        <w:t>the reading</w:t>
      </w:r>
      <w:proofErr w:type="gramEnd"/>
      <w:r w:rsidRPr="001C7739">
        <w:rPr>
          <w:rFonts w:ascii="Calibri" w:hAnsi="Calibri"/>
          <w:bCs/>
          <w:color w:val="002060"/>
          <w:sz w:val="24"/>
          <w:szCs w:val="24"/>
        </w:rPr>
        <w:t xml:space="preserve"> is not just an add-on, but a thoughtfully engaged experience that enhances the cultural and educational impact of the overall event.</w:t>
      </w:r>
    </w:p>
    <w:p w14:paraId="326343BD" w14:textId="77777777" w:rsidR="001C7739" w:rsidRPr="001C7739" w:rsidRDefault="001C7739" w:rsidP="001C7739">
      <w:pPr>
        <w:rPr>
          <w:rFonts w:ascii="Calibri" w:hAnsi="Calibri"/>
          <w:b/>
          <w:color w:val="002060"/>
          <w:sz w:val="24"/>
          <w:szCs w:val="24"/>
        </w:rPr>
      </w:pPr>
      <w:r w:rsidRPr="001C7739">
        <w:rPr>
          <w:rFonts w:ascii="Calibri" w:hAnsi="Calibri"/>
          <w:b/>
          <w:color w:val="002060"/>
          <w:sz w:val="24"/>
          <w:szCs w:val="24"/>
        </w:rPr>
        <w:t>2. Who it will impact</w:t>
      </w:r>
    </w:p>
    <w:p w14:paraId="252A750A"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The Dare to Declare reading will meaningfully impact:</w:t>
      </w:r>
    </w:p>
    <w:p w14:paraId="68D8D021" w14:textId="3FEDB50B" w:rsidR="001C7739" w:rsidRPr="001C7739" w:rsidRDefault="001C7739" w:rsidP="001C7739">
      <w:pPr>
        <w:pStyle w:val="ListParagraph"/>
        <w:numPr>
          <w:ilvl w:val="0"/>
          <w:numId w:val="28"/>
        </w:numPr>
        <w:rPr>
          <w:rFonts w:ascii="Calibri" w:hAnsi="Calibri"/>
          <w:bCs/>
          <w:color w:val="002060"/>
          <w:sz w:val="24"/>
          <w:szCs w:val="24"/>
        </w:rPr>
      </w:pPr>
      <w:r w:rsidRPr="001C7739">
        <w:rPr>
          <w:rFonts w:ascii="Calibri" w:hAnsi="Calibri"/>
          <w:bCs/>
          <w:color w:val="002060"/>
          <w:sz w:val="24"/>
          <w:szCs w:val="24"/>
        </w:rPr>
        <w:t>Local families and community members of Northern Chester County</w:t>
      </w:r>
      <w:r>
        <w:rPr>
          <w:rFonts w:ascii="Calibri" w:hAnsi="Calibri"/>
          <w:bCs/>
          <w:color w:val="002060"/>
          <w:sz w:val="24"/>
          <w:szCs w:val="24"/>
        </w:rPr>
        <w:t>-</w:t>
      </w:r>
      <w:r w:rsidRPr="001C7739">
        <w:rPr>
          <w:rFonts w:ascii="Calibri" w:hAnsi="Calibri"/>
          <w:bCs/>
          <w:color w:val="002060"/>
          <w:sz w:val="24"/>
          <w:szCs w:val="24"/>
        </w:rPr>
        <w:t xml:space="preserve"> using previous year’s attendance, estimated 800–1,000 attendees come from the greater Northern Chester County area. Jazz at the springs is nearly a </w:t>
      </w:r>
      <w:proofErr w:type="gramStart"/>
      <w:r w:rsidRPr="001C7739">
        <w:rPr>
          <w:rFonts w:ascii="Calibri" w:hAnsi="Calibri"/>
          <w:bCs/>
          <w:color w:val="002060"/>
          <w:sz w:val="24"/>
          <w:szCs w:val="24"/>
        </w:rPr>
        <w:t>30 year</w:t>
      </w:r>
      <w:proofErr w:type="gramEnd"/>
      <w:r w:rsidRPr="001C7739">
        <w:rPr>
          <w:rFonts w:ascii="Calibri" w:hAnsi="Calibri"/>
          <w:bCs/>
          <w:color w:val="002060"/>
          <w:sz w:val="24"/>
          <w:szCs w:val="24"/>
        </w:rPr>
        <w:t xml:space="preserve"> tradition to usher in the summer season at Yellow Springs. It is a beloved event in the region.</w:t>
      </w:r>
    </w:p>
    <w:p w14:paraId="60B57779" w14:textId="4464DA7F" w:rsidR="001C7739" w:rsidRPr="001C7739" w:rsidRDefault="001C7739" w:rsidP="001C7739">
      <w:pPr>
        <w:pStyle w:val="ListParagraph"/>
        <w:numPr>
          <w:ilvl w:val="0"/>
          <w:numId w:val="28"/>
        </w:numPr>
        <w:rPr>
          <w:rFonts w:ascii="Calibri" w:hAnsi="Calibri"/>
          <w:bCs/>
          <w:color w:val="002060"/>
          <w:sz w:val="24"/>
          <w:szCs w:val="24"/>
        </w:rPr>
      </w:pPr>
      <w:r w:rsidRPr="001C7739">
        <w:rPr>
          <w:rFonts w:ascii="Calibri" w:hAnsi="Calibri"/>
          <w:bCs/>
          <w:color w:val="002060"/>
          <w:sz w:val="24"/>
          <w:szCs w:val="24"/>
        </w:rPr>
        <w:t xml:space="preserve">Veterans- With the work that Historic Yellow Springs has made in recent years developing veteran focused programming, we have also developed deep connections with veteran groups in the area. Veterans have become a key focus group as we promote programs and events throughout the year. </w:t>
      </w:r>
    </w:p>
    <w:p w14:paraId="2CB555F8"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This activity supports community civic literacy, deepens appreciation for national heritage, and strengthens community bonds through shared public experiences.</w:t>
      </w:r>
    </w:p>
    <w:p w14:paraId="43AFCBFB" w14:textId="77777777" w:rsidR="001C7739" w:rsidRPr="001C7739" w:rsidRDefault="001C7739" w:rsidP="001C7739">
      <w:pPr>
        <w:rPr>
          <w:rFonts w:ascii="Calibri" w:hAnsi="Calibri"/>
          <w:b/>
          <w:color w:val="002060"/>
          <w:sz w:val="24"/>
          <w:szCs w:val="24"/>
        </w:rPr>
      </w:pPr>
      <w:r w:rsidRPr="001C7739">
        <w:rPr>
          <w:rFonts w:ascii="Calibri" w:hAnsi="Calibri"/>
          <w:b/>
          <w:color w:val="002060"/>
          <w:sz w:val="24"/>
          <w:szCs w:val="24"/>
        </w:rPr>
        <w:t>3. Approximate amount you’ll be spending on Dare to Declare activities overall</w:t>
      </w:r>
    </w:p>
    <w:p w14:paraId="4A314190" w14:textId="4E155BBC"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 xml:space="preserve">We estimate the total cost for Dare to Declare specific activities to be </w:t>
      </w:r>
      <w:r>
        <w:rPr>
          <w:rFonts w:ascii="Calibri" w:hAnsi="Calibri"/>
          <w:bCs/>
          <w:color w:val="002060"/>
          <w:sz w:val="24"/>
          <w:szCs w:val="24"/>
        </w:rPr>
        <w:t>estimated at</w:t>
      </w:r>
      <w:r w:rsidRPr="001C7739">
        <w:rPr>
          <w:rFonts w:ascii="Calibri" w:hAnsi="Calibri"/>
          <w:bCs/>
          <w:color w:val="002060"/>
          <w:sz w:val="24"/>
          <w:szCs w:val="24"/>
        </w:rPr>
        <w:t xml:space="preserve"> $</w:t>
      </w:r>
      <w:r>
        <w:rPr>
          <w:rFonts w:ascii="Calibri" w:hAnsi="Calibri"/>
          <w:bCs/>
          <w:color w:val="002060"/>
          <w:sz w:val="24"/>
          <w:szCs w:val="24"/>
        </w:rPr>
        <w:t>55</w:t>
      </w:r>
      <w:r w:rsidRPr="001C7739">
        <w:rPr>
          <w:rFonts w:ascii="Calibri" w:hAnsi="Calibri"/>
          <w:bCs/>
          <w:color w:val="002060"/>
          <w:sz w:val="24"/>
          <w:szCs w:val="24"/>
        </w:rPr>
        <w:t>00</w:t>
      </w:r>
    </w:p>
    <w:p w14:paraId="5EAD01EF" w14:textId="61FE03B4" w:rsidR="001C7739" w:rsidRPr="001C7739" w:rsidRDefault="001C7739" w:rsidP="001C7739">
      <w:pPr>
        <w:pStyle w:val="ListParagraph"/>
        <w:numPr>
          <w:ilvl w:val="0"/>
          <w:numId w:val="29"/>
        </w:numPr>
        <w:rPr>
          <w:rFonts w:ascii="Calibri" w:hAnsi="Calibri"/>
          <w:bCs/>
          <w:color w:val="002060"/>
          <w:sz w:val="24"/>
          <w:szCs w:val="24"/>
        </w:rPr>
      </w:pPr>
      <w:r w:rsidRPr="001C7739">
        <w:rPr>
          <w:rFonts w:ascii="Calibri" w:hAnsi="Calibri"/>
          <w:bCs/>
          <w:color w:val="002060"/>
          <w:sz w:val="24"/>
          <w:szCs w:val="24"/>
        </w:rPr>
        <w:t>Audio/PA rental and technician support- $2,000</w:t>
      </w:r>
    </w:p>
    <w:p w14:paraId="2E3018C0" w14:textId="1CD36E11" w:rsidR="001C7739" w:rsidRPr="001C7739" w:rsidRDefault="001C7739" w:rsidP="001C7739">
      <w:pPr>
        <w:pStyle w:val="ListParagraph"/>
        <w:numPr>
          <w:ilvl w:val="0"/>
          <w:numId w:val="29"/>
        </w:numPr>
        <w:rPr>
          <w:rFonts w:ascii="Calibri" w:hAnsi="Calibri"/>
          <w:bCs/>
          <w:color w:val="002060"/>
          <w:sz w:val="24"/>
          <w:szCs w:val="24"/>
        </w:rPr>
      </w:pPr>
      <w:r w:rsidRPr="001C7739">
        <w:rPr>
          <w:rFonts w:ascii="Calibri" w:hAnsi="Calibri"/>
          <w:bCs/>
          <w:color w:val="002060"/>
          <w:sz w:val="24"/>
          <w:szCs w:val="24"/>
        </w:rPr>
        <w:t>Printed materials and signage- $1000</w:t>
      </w:r>
    </w:p>
    <w:p w14:paraId="063238F2" w14:textId="00E4C676" w:rsidR="001C7739" w:rsidRDefault="001C7739" w:rsidP="001C7739">
      <w:pPr>
        <w:pStyle w:val="ListParagraph"/>
        <w:numPr>
          <w:ilvl w:val="0"/>
          <w:numId w:val="29"/>
        </w:numPr>
        <w:rPr>
          <w:rFonts w:ascii="Calibri" w:hAnsi="Calibri"/>
          <w:bCs/>
          <w:color w:val="002060"/>
          <w:sz w:val="24"/>
          <w:szCs w:val="24"/>
        </w:rPr>
      </w:pPr>
      <w:r w:rsidRPr="001C7739">
        <w:rPr>
          <w:rFonts w:ascii="Calibri" w:hAnsi="Calibri"/>
          <w:bCs/>
          <w:color w:val="002060"/>
          <w:sz w:val="24"/>
          <w:szCs w:val="24"/>
        </w:rPr>
        <w:t>Marketing and Promotion- $1000</w:t>
      </w:r>
    </w:p>
    <w:p w14:paraId="3DB0F472" w14:textId="0B6A8352" w:rsidR="001C7739" w:rsidRPr="001C7739" w:rsidRDefault="001C7739" w:rsidP="001C7739">
      <w:pPr>
        <w:pStyle w:val="ListParagraph"/>
        <w:numPr>
          <w:ilvl w:val="0"/>
          <w:numId w:val="29"/>
        </w:numPr>
        <w:rPr>
          <w:rFonts w:ascii="Calibri" w:hAnsi="Calibri"/>
          <w:bCs/>
          <w:color w:val="002060"/>
          <w:sz w:val="24"/>
          <w:szCs w:val="24"/>
        </w:rPr>
      </w:pPr>
      <w:r>
        <w:rPr>
          <w:rFonts w:ascii="Calibri" w:hAnsi="Calibri"/>
          <w:bCs/>
          <w:color w:val="002060"/>
          <w:sz w:val="24"/>
          <w:szCs w:val="24"/>
        </w:rPr>
        <w:t>Equipment tent rental- $1500</w:t>
      </w:r>
    </w:p>
    <w:p w14:paraId="4FBF626C" w14:textId="77777777" w:rsidR="001C7739" w:rsidRPr="001C7739" w:rsidRDefault="001C7739" w:rsidP="001C7739">
      <w:pPr>
        <w:rPr>
          <w:rFonts w:ascii="Calibri" w:hAnsi="Calibri"/>
          <w:b/>
          <w:color w:val="002060"/>
          <w:sz w:val="24"/>
          <w:szCs w:val="24"/>
        </w:rPr>
      </w:pPr>
      <w:r w:rsidRPr="001C7739">
        <w:rPr>
          <w:rFonts w:ascii="Calibri" w:hAnsi="Calibri"/>
          <w:b/>
          <w:color w:val="002060"/>
          <w:sz w:val="24"/>
          <w:szCs w:val="24"/>
        </w:rPr>
        <w:t>4. Who you are partnering/coordinating with</w:t>
      </w:r>
    </w:p>
    <w:p w14:paraId="7C2FA026"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Historic Yellow Springs is partnering and coordinating with:</w:t>
      </w:r>
    </w:p>
    <w:p w14:paraId="4A1FC69E" w14:textId="598B57C4"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CCCF250 / Dare to Declare initiative- for guidance on thematic content, framing of the reading, and promotion</w:t>
      </w:r>
    </w:p>
    <w:p w14:paraId="40137C22" w14:textId="68E7E2F8"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Jazz at the Springs organizers- to align scheduling, production logistics, and audience engagement strategies.</w:t>
      </w:r>
    </w:p>
    <w:p w14:paraId="468DEAEF" w14:textId="61AC359E"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Exton Region Chamber Veterans Group- promotion to veterans</w:t>
      </w:r>
    </w:p>
    <w:p w14:paraId="4D7AB0B5" w14:textId="443F80DD"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Downingtown VFW Post # 845 - promotion to veterans</w:t>
      </w:r>
    </w:p>
    <w:p w14:paraId="76DA0071" w14:textId="4482FA36"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Montgomery School- Promotion to local families</w:t>
      </w:r>
    </w:p>
    <w:p w14:paraId="244FF673" w14:textId="114FAC86"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West Pikeland Township- Promotion and communication of importance.</w:t>
      </w:r>
    </w:p>
    <w:p w14:paraId="2AAE55F2" w14:textId="4B23BD35" w:rsidR="001C7739" w:rsidRPr="001C7739" w:rsidRDefault="001C7739" w:rsidP="001C7739">
      <w:pPr>
        <w:pStyle w:val="ListParagraph"/>
        <w:numPr>
          <w:ilvl w:val="0"/>
          <w:numId w:val="30"/>
        </w:numPr>
        <w:rPr>
          <w:rFonts w:ascii="Calibri" w:hAnsi="Calibri"/>
          <w:bCs/>
          <w:color w:val="002060"/>
          <w:sz w:val="24"/>
          <w:szCs w:val="24"/>
        </w:rPr>
      </w:pPr>
      <w:r w:rsidRPr="001C7739">
        <w:rPr>
          <w:rFonts w:ascii="Calibri" w:hAnsi="Calibri"/>
          <w:bCs/>
          <w:color w:val="002060"/>
          <w:sz w:val="24"/>
          <w:szCs w:val="24"/>
        </w:rPr>
        <w:t>Volunteer community readers and performers</w:t>
      </w:r>
      <w:r>
        <w:rPr>
          <w:rFonts w:ascii="Calibri" w:hAnsi="Calibri"/>
          <w:bCs/>
          <w:color w:val="002060"/>
          <w:sz w:val="24"/>
          <w:szCs w:val="24"/>
        </w:rPr>
        <w:t>-</w:t>
      </w:r>
      <w:r w:rsidRPr="001C7739">
        <w:rPr>
          <w:rFonts w:ascii="Calibri" w:hAnsi="Calibri"/>
          <w:bCs/>
          <w:color w:val="002060"/>
          <w:sz w:val="24"/>
          <w:szCs w:val="24"/>
        </w:rPr>
        <w:t xml:space="preserve"> drawn from schools, civic groups, and local arts networks</w:t>
      </w:r>
    </w:p>
    <w:p w14:paraId="7D23F948" w14:textId="77777777" w:rsidR="001C7739" w:rsidRPr="001C7739" w:rsidRDefault="001C7739" w:rsidP="001C7739">
      <w:pPr>
        <w:rPr>
          <w:rFonts w:ascii="Calibri" w:hAnsi="Calibri"/>
          <w:bCs/>
          <w:color w:val="002060"/>
          <w:sz w:val="24"/>
          <w:szCs w:val="24"/>
        </w:rPr>
      </w:pPr>
      <w:r w:rsidRPr="001C7739">
        <w:rPr>
          <w:rFonts w:ascii="Calibri" w:hAnsi="Calibri"/>
          <w:bCs/>
          <w:color w:val="002060"/>
          <w:sz w:val="24"/>
          <w:szCs w:val="24"/>
        </w:rPr>
        <w:t>Together, these partners ensure the Dare to Declare reading is firmly rooted in both historical purpose and community celebration.</w:t>
      </w:r>
    </w:p>
    <w:p w14:paraId="5D00ECA7" w14:textId="77777777" w:rsidR="00482D99" w:rsidRDefault="00482D99" w:rsidP="00E24FB0">
      <w:pPr>
        <w:rPr>
          <w:rFonts w:ascii="Calibri" w:hAnsi="Calibri"/>
          <w:b/>
          <w:color w:val="002060"/>
          <w:sz w:val="24"/>
          <w:szCs w:val="24"/>
        </w:rPr>
      </w:pPr>
    </w:p>
    <w:p w14:paraId="2FB440F8" w14:textId="77777777" w:rsidR="00814D82" w:rsidRDefault="00814D82" w:rsidP="00DA32D4">
      <w:pPr>
        <w:jc w:val="center"/>
        <w:rPr>
          <w:rFonts w:ascii="Calibri" w:hAnsi="Calibri"/>
          <w:b/>
          <w:i/>
          <w:color w:val="C00000"/>
          <w:sz w:val="24"/>
          <w:szCs w:val="24"/>
        </w:rPr>
      </w:pPr>
    </w:p>
    <w:p w14:paraId="312D3DA4" w14:textId="4E3BF971" w:rsidR="00DA32D4" w:rsidRPr="004C4C8F" w:rsidRDefault="000132D4" w:rsidP="00DA32D4">
      <w:pPr>
        <w:jc w:val="center"/>
        <w:rPr>
          <w:rFonts w:ascii="Calibri" w:hAnsi="Calibri"/>
          <w:b/>
          <w:i/>
          <w:color w:val="507D64"/>
        </w:rPr>
      </w:pPr>
      <w:r w:rsidRPr="00482D99">
        <w:rPr>
          <w:rFonts w:ascii="Calibri" w:hAnsi="Calibri"/>
          <w:b/>
          <w:i/>
          <w:color w:val="002060"/>
        </w:rPr>
        <w:t xml:space="preserve">Please </w:t>
      </w:r>
      <w:r w:rsidR="002E3EDF" w:rsidRPr="00482D99">
        <w:rPr>
          <w:rFonts w:ascii="Calibri" w:hAnsi="Calibri"/>
          <w:b/>
          <w:i/>
          <w:color w:val="002060"/>
        </w:rPr>
        <w:t>e-</w:t>
      </w:r>
      <w:r w:rsidRPr="00482D99">
        <w:rPr>
          <w:rFonts w:ascii="Calibri" w:hAnsi="Calibri"/>
          <w:b/>
          <w:i/>
          <w:color w:val="002060"/>
        </w:rPr>
        <w:t xml:space="preserve">mail this Mini-Grant request with your 501c3 letter to </w:t>
      </w:r>
      <w:r w:rsidR="00355563" w:rsidRPr="00482D99">
        <w:rPr>
          <w:rFonts w:ascii="Calibri" w:hAnsi="Calibri"/>
          <w:b/>
          <w:i/>
          <w:color w:val="002060"/>
        </w:rPr>
        <w:t xml:space="preserve"> </w:t>
      </w:r>
      <w:hyperlink r:id="rId12" w:history="1">
        <w:r w:rsidR="00203AC7" w:rsidRPr="004C4C8F">
          <w:rPr>
            <w:rStyle w:val="Hyperlink"/>
            <w:rFonts w:ascii="Calibri" w:hAnsi="Calibri"/>
            <w:b/>
            <w:i/>
          </w:rPr>
          <w:t>grants@chescocf.</w:t>
        </w:r>
        <w:r w:rsidR="00203AC7" w:rsidRPr="00482D99">
          <w:rPr>
            <w:rStyle w:val="Hyperlink"/>
            <w:rFonts w:ascii="Calibri" w:hAnsi="Calibri"/>
            <w:b/>
            <w:i/>
          </w:rPr>
          <w:t>org</w:t>
        </w:r>
      </w:hyperlink>
    </w:p>
    <w:p w14:paraId="7C498A48" w14:textId="36C1B9B2" w:rsidR="00BA2FCC" w:rsidRPr="00482D99" w:rsidRDefault="00BA2FCC" w:rsidP="000132D4">
      <w:pPr>
        <w:jc w:val="center"/>
        <w:rPr>
          <w:rFonts w:ascii="Calibri" w:hAnsi="Calibri"/>
          <w:b/>
          <w:i/>
          <w:color w:val="002060"/>
        </w:rPr>
      </w:pPr>
      <w:r w:rsidRPr="00482D99">
        <w:rPr>
          <w:rFonts w:ascii="Calibri" w:hAnsi="Calibri"/>
          <w:b/>
          <w:i/>
          <w:color w:val="002060"/>
        </w:rPr>
        <w:t>Dare to Declare Mini-Grant d</w:t>
      </w:r>
      <w:r w:rsidR="002E3EDF" w:rsidRPr="00482D99">
        <w:rPr>
          <w:rFonts w:ascii="Calibri" w:hAnsi="Calibri"/>
          <w:b/>
          <w:i/>
          <w:color w:val="002060"/>
        </w:rPr>
        <w:t xml:space="preserve">ecisions are made </w:t>
      </w:r>
      <w:r w:rsidRPr="00482D99">
        <w:rPr>
          <w:rFonts w:ascii="Calibri" w:hAnsi="Calibri"/>
          <w:b/>
          <w:i/>
          <w:color w:val="002060"/>
        </w:rPr>
        <w:t>on the 25th of each month.</w:t>
      </w:r>
    </w:p>
    <w:p w14:paraId="38473748" w14:textId="77777777" w:rsidR="00BA2FCC" w:rsidRPr="004C4C8F" w:rsidRDefault="00355563" w:rsidP="00FA5389">
      <w:pPr>
        <w:jc w:val="center"/>
        <w:rPr>
          <w:rFonts w:ascii="Calibri" w:hAnsi="Calibri"/>
          <w:b/>
          <w:i/>
          <w:color w:val="507D64"/>
        </w:rPr>
      </w:pPr>
      <w:r w:rsidRPr="00482D99">
        <w:rPr>
          <w:rFonts w:ascii="Calibri" w:hAnsi="Calibri"/>
          <w:b/>
          <w:i/>
          <w:color w:val="002060"/>
        </w:rPr>
        <w:t xml:space="preserve">Questions?  Contact Grants Officer Stephenie Stevens (610) 696-8211 </w:t>
      </w:r>
      <w:hyperlink r:id="rId13" w:history="1">
        <w:r w:rsidRPr="004C4C8F">
          <w:rPr>
            <w:rStyle w:val="Hyperlink"/>
            <w:rFonts w:ascii="Calibri" w:hAnsi="Calibri"/>
            <w:b/>
            <w:i/>
          </w:rPr>
          <w:t>grants@chescocf.org</w:t>
        </w:r>
      </w:hyperlink>
      <w:r w:rsidRPr="004C4C8F">
        <w:rPr>
          <w:rFonts w:ascii="Calibri" w:hAnsi="Calibri"/>
          <w:b/>
          <w:i/>
          <w:color w:val="507D64"/>
        </w:rPr>
        <w:t xml:space="preserve"> </w:t>
      </w:r>
    </w:p>
    <w:p w14:paraId="4614F63C" w14:textId="7EB21F97" w:rsidR="00FA5389" w:rsidRPr="00FA5389" w:rsidRDefault="00FA5389" w:rsidP="00FA5389">
      <w:pPr>
        <w:jc w:val="center"/>
        <w:rPr>
          <w:rFonts w:ascii="Aptos" w:hAnsi="Aptos" w:cs="Aptos"/>
          <w:b/>
          <w:bCs/>
          <w:color w:val="D78C02"/>
          <w:sz w:val="40"/>
          <w:szCs w:val="40"/>
        </w:rPr>
      </w:pPr>
      <w:r w:rsidRPr="00482D99">
        <w:rPr>
          <w:rFonts w:ascii="Aptos" w:hAnsi="Aptos" w:cs="Aptos"/>
          <w:b/>
          <w:bCs/>
          <w:color w:val="002060"/>
          <w:sz w:val="40"/>
          <w:szCs w:val="40"/>
        </w:rPr>
        <w:t xml:space="preserve">For Good. </w:t>
      </w:r>
      <w:r w:rsidRPr="00F46B6B">
        <w:rPr>
          <w:rFonts w:ascii="Aptos" w:hAnsi="Aptos" w:cs="Aptos"/>
          <w:b/>
          <w:bCs/>
          <w:color w:val="C00000"/>
          <w:sz w:val="40"/>
          <w:szCs w:val="40"/>
        </w:rPr>
        <w:t xml:space="preserve">For All. </w:t>
      </w:r>
      <w:r w:rsidRPr="00482D99">
        <w:rPr>
          <w:rFonts w:ascii="Aptos" w:hAnsi="Aptos" w:cs="Aptos"/>
          <w:b/>
          <w:bCs/>
          <w:color w:val="002060"/>
          <w:sz w:val="40"/>
          <w:szCs w:val="40"/>
        </w:rPr>
        <w:t>F</w:t>
      </w:r>
      <w:r w:rsidRPr="00FA5389">
        <w:rPr>
          <w:rFonts w:ascii="Aptos" w:hAnsi="Aptos" w:cs="Aptos"/>
          <w:b/>
          <w:bCs/>
          <w:color w:val="CA2F2F"/>
          <w:sz w:val="40"/>
          <w:szCs w:val="40"/>
        </w:rPr>
        <w:t>o</w:t>
      </w:r>
      <w:r w:rsidRPr="00FA5389">
        <w:rPr>
          <w:rFonts w:ascii="Aptos" w:hAnsi="Aptos" w:cs="Aptos"/>
          <w:b/>
          <w:bCs/>
          <w:color w:val="EA5924"/>
          <w:sz w:val="40"/>
          <w:szCs w:val="40"/>
        </w:rPr>
        <w:t>r</w:t>
      </w:r>
      <w:r w:rsidRPr="00FA5389">
        <w:rPr>
          <w:rFonts w:ascii="Aptos" w:hAnsi="Aptos" w:cs="Aptos"/>
          <w:b/>
          <w:bCs/>
          <w:color w:val="540066"/>
          <w:sz w:val="40"/>
          <w:szCs w:val="40"/>
        </w:rPr>
        <w:t>e</w:t>
      </w:r>
      <w:r w:rsidRPr="00FA5389">
        <w:rPr>
          <w:rFonts w:ascii="Aptos" w:hAnsi="Aptos" w:cs="Aptos"/>
          <w:b/>
          <w:bCs/>
          <w:color w:val="507D64"/>
          <w:sz w:val="40"/>
          <w:szCs w:val="40"/>
        </w:rPr>
        <w:t>v</w:t>
      </w:r>
      <w:r w:rsidRPr="00FA5389">
        <w:rPr>
          <w:rFonts w:ascii="Aptos" w:hAnsi="Aptos" w:cs="Aptos"/>
          <w:b/>
          <w:bCs/>
          <w:color w:val="D7B495"/>
          <w:sz w:val="40"/>
          <w:szCs w:val="40"/>
        </w:rPr>
        <w:t>e</w:t>
      </w:r>
      <w:r w:rsidRPr="00FA5389">
        <w:rPr>
          <w:rFonts w:ascii="Aptos" w:hAnsi="Aptos" w:cs="Aptos"/>
          <w:b/>
          <w:bCs/>
          <w:color w:val="D78C02"/>
          <w:sz w:val="40"/>
          <w:szCs w:val="40"/>
        </w:rPr>
        <w:t>r</w:t>
      </w:r>
      <w:r w:rsidR="00BE3388">
        <w:rPr>
          <w:rFonts w:ascii="Aptos" w:hAnsi="Aptos" w:cs="Aptos"/>
          <w:b/>
          <w:bCs/>
          <w:color w:val="D78C02"/>
          <w:sz w:val="40"/>
          <w:szCs w:val="40"/>
        </w:rPr>
        <w:t>.</w:t>
      </w:r>
      <w:r w:rsidR="00BA2FCC">
        <w:rPr>
          <w:rFonts w:ascii="Aptos" w:hAnsi="Aptos" w:cs="Aptos"/>
          <w:b/>
          <w:bCs/>
          <w:color w:val="D78C02"/>
          <w:sz w:val="40"/>
          <w:szCs w:val="40"/>
        </w:rPr>
        <w:t xml:space="preserve">  </w:t>
      </w:r>
    </w:p>
    <w:sectPr w:rsidR="00FA5389" w:rsidRPr="00FA5389" w:rsidSect="00BA2FCC">
      <w:footerReference w:type="even" r:id="rId14"/>
      <w:footerReference w:type="first" r:id="rId15"/>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A2D9" w14:textId="77777777" w:rsidR="007F04D1" w:rsidRDefault="007F04D1">
      <w:r>
        <w:separator/>
      </w:r>
    </w:p>
  </w:endnote>
  <w:endnote w:type="continuationSeparator" w:id="0">
    <w:p w14:paraId="72DFA052" w14:textId="77777777" w:rsidR="007F04D1" w:rsidRDefault="007F04D1">
      <w:r>
        <w:continuationSeparator/>
      </w:r>
    </w:p>
  </w:endnote>
  <w:endnote w:type="continuationNotice" w:id="1">
    <w:p w14:paraId="5B918D9D" w14:textId="77777777" w:rsidR="007F04D1" w:rsidRDefault="007F0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D4F" w14:textId="77777777" w:rsidR="009410E2" w:rsidRPr="00766A54" w:rsidRDefault="009410E2" w:rsidP="00B46DB5">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5FE1" w14:textId="77777777" w:rsidR="007F04D1" w:rsidRDefault="007F04D1">
      <w:r>
        <w:separator/>
      </w:r>
    </w:p>
  </w:footnote>
  <w:footnote w:type="continuationSeparator" w:id="0">
    <w:p w14:paraId="1E8484CA" w14:textId="77777777" w:rsidR="007F04D1" w:rsidRDefault="007F04D1">
      <w:r>
        <w:continuationSeparator/>
      </w:r>
    </w:p>
  </w:footnote>
  <w:footnote w:type="continuationNotice" w:id="1">
    <w:p w14:paraId="2524828C" w14:textId="77777777" w:rsidR="007F04D1" w:rsidRDefault="007F04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4FD7180"/>
    <w:multiLevelType w:val="hybridMultilevel"/>
    <w:tmpl w:val="301E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0"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3C1A6777"/>
    <w:multiLevelType w:val="hybridMultilevel"/>
    <w:tmpl w:val="3752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E717A"/>
    <w:multiLevelType w:val="hybridMultilevel"/>
    <w:tmpl w:val="3984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8"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FF3828"/>
    <w:multiLevelType w:val="hybridMultilevel"/>
    <w:tmpl w:val="2A7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801265">
    <w:abstractNumId w:val="9"/>
  </w:num>
  <w:num w:numId="2" w16cid:durableId="484933532">
    <w:abstractNumId w:val="7"/>
  </w:num>
  <w:num w:numId="3" w16cid:durableId="1692101511">
    <w:abstractNumId w:val="19"/>
  </w:num>
  <w:num w:numId="4" w16cid:durableId="188760830">
    <w:abstractNumId w:val="23"/>
  </w:num>
  <w:num w:numId="5" w16cid:durableId="653267323">
    <w:abstractNumId w:val="6"/>
  </w:num>
  <w:num w:numId="6" w16cid:durableId="1609317283">
    <w:abstractNumId w:val="14"/>
  </w:num>
  <w:num w:numId="7" w16cid:durableId="530921412">
    <w:abstractNumId w:val="18"/>
  </w:num>
  <w:num w:numId="8" w16cid:durableId="957680239">
    <w:abstractNumId w:val="25"/>
  </w:num>
  <w:num w:numId="9" w16cid:durableId="1927954675">
    <w:abstractNumId w:val="8"/>
  </w:num>
  <w:num w:numId="10" w16cid:durableId="1238245710">
    <w:abstractNumId w:val="21"/>
  </w:num>
  <w:num w:numId="11" w16cid:durableId="1708333157">
    <w:abstractNumId w:val="2"/>
  </w:num>
  <w:num w:numId="12" w16cid:durableId="2126344650">
    <w:abstractNumId w:val="22"/>
  </w:num>
  <w:num w:numId="13" w16cid:durableId="1979795979">
    <w:abstractNumId w:val="17"/>
  </w:num>
  <w:num w:numId="14" w16cid:durableId="1013798412">
    <w:abstractNumId w:val="10"/>
  </w:num>
  <w:num w:numId="15" w16cid:durableId="1508784244">
    <w:abstractNumId w:val="15"/>
  </w:num>
  <w:num w:numId="16" w16cid:durableId="1715422931">
    <w:abstractNumId w:val="12"/>
  </w:num>
  <w:num w:numId="17" w16cid:durableId="853612764">
    <w:abstractNumId w:val="27"/>
  </w:num>
  <w:num w:numId="18" w16cid:durableId="1056974054">
    <w:abstractNumId w:val="0"/>
  </w:num>
  <w:num w:numId="19" w16cid:durableId="362751519">
    <w:abstractNumId w:val="29"/>
  </w:num>
  <w:num w:numId="20" w16cid:durableId="2144761630">
    <w:abstractNumId w:val="20"/>
  </w:num>
  <w:num w:numId="21" w16cid:durableId="1954629744">
    <w:abstractNumId w:val="26"/>
  </w:num>
  <w:num w:numId="22" w16cid:durableId="800730398">
    <w:abstractNumId w:val="28"/>
  </w:num>
  <w:num w:numId="23" w16cid:durableId="456532091">
    <w:abstractNumId w:val="11"/>
  </w:num>
  <w:num w:numId="24" w16cid:durableId="1460949753">
    <w:abstractNumId w:val="1"/>
  </w:num>
  <w:num w:numId="25" w16cid:durableId="1382023825">
    <w:abstractNumId w:val="4"/>
  </w:num>
  <w:num w:numId="26" w16cid:durableId="2063600610">
    <w:abstractNumId w:val="5"/>
  </w:num>
  <w:num w:numId="27" w16cid:durableId="1088621035">
    <w:abstractNumId w:val="13"/>
  </w:num>
  <w:num w:numId="28" w16cid:durableId="539131064">
    <w:abstractNumId w:val="24"/>
  </w:num>
  <w:num w:numId="29" w16cid:durableId="1897425610">
    <w:abstractNumId w:val="3"/>
  </w:num>
  <w:num w:numId="30" w16cid:durableId="21182564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51852"/>
    <w:rsid w:val="0005751C"/>
    <w:rsid w:val="00060237"/>
    <w:rsid w:val="00066887"/>
    <w:rsid w:val="00071EE2"/>
    <w:rsid w:val="00082009"/>
    <w:rsid w:val="00090136"/>
    <w:rsid w:val="00095275"/>
    <w:rsid w:val="000C3325"/>
    <w:rsid w:val="000C4FCA"/>
    <w:rsid w:val="000C7FC7"/>
    <w:rsid w:val="000D0C0D"/>
    <w:rsid w:val="000D2CBA"/>
    <w:rsid w:val="000E2E83"/>
    <w:rsid w:val="000E35FB"/>
    <w:rsid w:val="000E65F2"/>
    <w:rsid w:val="000F0AE9"/>
    <w:rsid w:val="000F5456"/>
    <w:rsid w:val="000F60F9"/>
    <w:rsid w:val="00101285"/>
    <w:rsid w:val="00110877"/>
    <w:rsid w:val="0012531E"/>
    <w:rsid w:val="00134BA7"/>
    <w:rsid w:val="00143F94"/>
    <w:rsid w:val="00152013"/>
    <w:rsid w:val="001616F4"/>
    <w:rsid w:val="00162D38"/>
    <w:rsid w:val="0016692F"/>
    <w:rsid w:val="00190C3E"/>
    <w:rsid w:val="001959B9"/>
    <w:rsid w:val="001A732D"/>
    <w:rsid w:val="001B5A39"/>
    <w:rsid w:val="001B5F01"/>
    <w:rsid w:val="001B6CCB"/>
    <w:rsid w:val="001C346E"/>
    <w:rsid w:val="001C3F3B"/>
    <w:rsid w:val="001C5BE3"/>
    <w:rsid w:val="001C7739"/>
    <w:rsid w:val="001D30C3"/>
    <w:rsid w:val="001D62FF"/>
    <w:rsid w:val="001D7911"/>
    <w:rsid w:val="001E29AD"/>
    <w:rsid w:val="001E4FA9"/>
    <w:rsid w:val="001E6019"/>
    <w:rsid w:val="001F2767"/>
    <w:rsid w:val="00203073"/>
    <w:rsid w:val="00203229"/>
    <w:rsid w:val="00203AC7"/>
    <w:rsid w:val="002054EE"/>
    <w:rsid w:val="00216170"/>
    <w:rsid w:val="0021782E"/>
    <w:rsid w:val="002209D8"/>
    <w:rsid w:val="00223FD1"/>
    <w:rsid w:val="00226244"/>
    <w:rsid w:val="00227909"/>
    <w:rsid w:val="002300C9"/>
    <w:rsid w:val="002576A5"/>
    <w:rsid w:val="00267BAF"/>
    <w:rsid w:val="00277901"/>
    <w:rsid w:val="00287384"/>
    <w:rsid w:val="002C1473"/>
    <w:rsid w:val="002C2991"/>
    <w:rsid w:val="002D04F1"/>
    <w:rsid w:val="002D2BDE"/>
    <w:rsid w:val="002D2C50"/>
    <w:rsid w:val="002E3EDF"/>
    <w:rsid w:val="002E3FF2"/>
    <w:rsid w:val="002E4E1C"/>
    <w:rsid w:val="002E6AB1"/>
    <w:rsid w:val="002F5097"/>
    <w:rsid w:val="002F6A8D"/>
    <w:rsid w:val="00320E3F"/>
    <w:rsid w:val="003232D5"/>
    <w:rsid w:val="003361AA"/>
    <w:rsid w:val="003362A3"/>
    <w:rsid w:val="00342E1E"/>
    <w:rsid w:val="00346B06"/>
    <w:rsid w:val="00355563"/>
    <w:rsid w:val="003573C2"/>
    <w:rsid w:val="0035754A"/>
    <w:rsid w:val="00370846"/>
    <w:rsid w:val="00380B8A"/>
    <w:rsid w:val="0038239F"/>
    <w:rsid w:val="00384E47"/>
    <w:rsid w:val="00391F96"/>
    <w:rsid w:val="00393085"/>
    <w:rsid w:val="003936F5"/>
    <w:rsid w:val="00394149"/>
    <w:rsid w:val="003A5681"/>
    <w:rsid w:val="003A6492"/>
    <w:rsid w:val="003C09ED"/>
    <w:rsid w:val="003C6476"/>
    <w:rsid w:val="003C6996"/>
    <w:rsid w:val="003E2495"/>
    <w:rsid w:val="003E7685"/>
    <w:rsid w:val="003F1B30"/>
    <w:rsid w:val="0040591C"/>
    <w:rsid w:val="00410D61"/>
    <w:rsid w:val="0041582A"/>
    <w:rsid w:val="00416FFD"/>
    <w:rsid w:val="00422DF7"/>
    <w:rsid w:val="0043264B"/>
    <w:rsid w:val="004371FF"/>
    <w:rsid w:val="004556F7"/>
    <w:rsid w:val="004568DF"/>
    <w:rsid w:val="004606EB"/>
    <w:rsid w:val="00467CA4"/>
    <w:rsid w:val="004700CF"/>
    <w:rsid w:val="00470E26"/>
    <w:rsid w:val="00480489"/>
    <w:rsid w:val="004815E2"/>
    <w:rsid w:val="00482D99"/>
    <w:rsid w:val="00487020"/>
    <w:rsid w:val="004910CD"/>
    <w:rsid w:val="004922C3"/>
    <w:rsid w:val="004A1537"/>
    <w:rsid w:val="004A4B1F"/>
    <w:rsid w:val="004A4EE6"/>
    <w:rsid w:val="004B3D34"/>
    <w:rsid w:val="004B40FA"/>
    <w:rsid w:val="004C4C8F"/>
    <w:rsid w:val="004C6A9B"/>
    <w:rsid w:val="004D2CD0"/>
    <w:rsid w:val="004D3563"/>
    <w:rsid w:val="004E4275"/>
    <w:rsid w:val="004F5F29"/>
    <w:rsid w:val="00501D57"/>
    <w:rsid w:val="005055E2"/>
    <w:rsid w:val="005060CD"/>
    <w:rsid w:val="00511EAC"/>
    <w:rsid w:val="00512453"/>
    <w:rsid w:val="0051396E"/>
    <w:rsid w:val="00517B17"/>
    <w:rsid w:val="00521A8A"/>
    <w:rsid w:val="00524FD9"/>
    <w:rsid w:val="005304FB"/>
    <w:rsid w:val="00536855"/>
    <w:rsid w:val="00542DD7"/>
    <w:rsid w:val="00552FEF"/>
    <w:rsid w:val="00557903"/>
    <w:rsid w:val="00570CD9"/>
    <w:rsid w:val="00570DFF"/>
    <w:rsid w:val="00594214"/>
    <w:rsid w:val="00595533"/>
    <w:rsid w:val="005962F8"/>
    <w:rsid w:val="005A54F7"/>
    <w:rsid w:val="005A5D42"/>
    <w:rsid w:val="005C5565"/>
    <w:rsid w:val="005C7E04"/>
    <w:rsid w:val="005D0DAD"/>
    <w:rsid w:val="005D2E14"/>
    <w:rsid w:val="005D737A"/>
    <w:rsid w:val="005E1E25"/>
    <w:rsid w:val="005E6070"/>
    <w:rsid w:val="005F1E4D"/>
    <w:rsid w:val="006039F8"/>
    <w:rsid w:val="00604318"/>
    <w:rsid w:val="00622B8D"/>
    <w:rsid w:val="00624AF6"/>
    <w:rsid w:val="006563DE"/>
    <w:rsid w:val="00666F45"/>
    <w:rsid w:val="00667B52"/>
    <w:rsid w:val="00674794"/>
    <w:rsid w:val="006A1725"/>
    <w:rsid w:val="006B2177"/>
    <w:rsid w:val="006B6A81"/>
    <w:rsid w:val="006C17DC"/>
    <w:rsid w:val="006C43DF"/>
    <w:rsid w:val="006C48E8"/>
    <w:rsid w:val="006E04A4"/>
    <w:rsid w:val="006E1C77"/>
    <w:rsid w:val="006E5B8E"/>
    <w:rsid w:val="006F3FC9"/>
    <w:rsid w:val="007045F4"/>
    <w:rsid w:val="00704A1B"/>
    <w:rsid w:val="00707BD2"/>
    <w:rsid w:val="00714298"/>
    <w:rsid w:val="00714709"/>
    <w:rsid w:val="0072458F"/>
    <w:rsid w:val="00725323"/>
    <w:rsid w:val="00726995"/>
    <w:rsid w:val="0075094F"/>
    <w:rsid w:val="00766A54"/>
    <w:rsid w:val="00771494"/>
    <w:rsid w:val="00776EBD"/>
    <w:rsid w:val="00777A91"/>
    <w:rsid w:val="00783B99"/>
    <w:rsid w:val="007856D1"/>
    <w:rsid w:val="00795EFE"/>
    <w:rsid w:val="00797ED1"/>
    <w:rsid w:val="007B1B17"/>
    <w:rsid w:val="007B3B91"/>
    <w:rsid w:val="007C32C7"/>
    <w:rsid w:val="007C55EE"/>
    <w:rsid w:val="007D43B6"/>
    <w:rsid w:val="007F000D"/>
    <w:rsid w:val="007F04D1"/>
    <w:rsid w:val="007F5312"/>
    <w:rsid w:val="008077AF"/>
    <w:rsid w:val="00813F1C"/>
    <w:rsid w:val="00814D82"/>
    <w:rsid w:val="00820F2A"/>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59C9"/>
    <w:rsid w:val="008A682F"/>
    <w:rsid w:val="008C0899"/>
    <w:rsid w:val="008C3537"/>
    <w:rsid w:val="008D1125"/>
    <w:rsid w:val="008D5785"/>
    <w:rsid w:val="008E0D50"/>
    <w:rsid w:val="008F09DA"/>
    <w:rsid w:val="008F7F36"/>
    <w:rsid w:val="00902B54"/>
    <w:rsid w:val="00905B7B"/>
    <w:rsid w:val="009260A2"/>
    <w:rsid w:val="0093132A"/>
    <w:rsid w:val="0094008E"/>
    <w:rsid w:val="009410E2"/>
    <w:rsid w:val="0094116F"/>
    <w:rsid w:val="009612F1"/>
    <w:rsid w:val="00961390"/>
    <w:rsid w:val="00961EEF"/>
    <w:rsid w:val="009733FB"/>
    <w:rsid w:val="009745B0"/>
    <w:rsid w:val="00976433"/>
    <w:rsid w:val="00981E3B"/>
    <w:rsid w:val="0098391B"/>
    <w:rsid w:val="00985D8E"/>
    <w:rsid w:val="0099647E"/>
    <w:rsid w:val="00996AC6"/>
    <w:rsid w:val="009A6403"/>
    <w:rsid w:val="009B09CA"/>
    <w:rsid w:val="009B57AA"/>
    <w:rsid w:val="009C2707"/>
    <w:rsid w:val="009D3087"/>
    <w:rsid w:val="009D36F3"/>
    <w:rsid w:val="009D5859"/>
    <w:rsid w:val="009E0235"/>
    <w:rsid w:val="00A132F3"/>
    <w:rsid w:val="00A23598"/>
    <w:rsid w:val="00A34CCB"/>
    <w:rsid w:val="00A41BA1"/>
    <w:rsid w:val="00A559CC"/>
    <w:rsid w:val="00A5769D"/>
    <w:rsid w:val="00A86F77"/>
    <w:rsid w:val="00AA201A"/>
    <w:rsid w:val="00AA3129"/>
    <w:rsid w:val="00AA56C7"/>
    <w:rsid w:val="00AB263D"/>
    <w:rsid w:val="00AC5B0B"/>
    <w:rsid w:val="00AC64BD"/>
    <w:rsid w:val="00AE06A4"/>
    <w:rsid w:val="00AE18CA"/>
    <w:rsid w:val="00AE72E2"/>
    <w:rsid w:val="00AE7496"/>
    <w:rsid w:val="00AF3AD3"/>
    <w:rsid w:val="00AF67CF"/>
    <w:rsid w:val="00B1752E"/>
    <w:rsid w:val="00B175D7"/>
    <w:rsid w:val="00B46DB5"/>
    <w:rsid w:val="00B60292"/>
    <w:rsid w:val="00B77F84"/>
    <w:rsid w:val="00B8186D"/>
    <w:rsid w:val="00BA2392"/>
    <w:rsid w:val="00BA2FCC"/>
    <w:rsid w:val="00BB4B5E"/>
    <w:rsid w:val="00BC19E7"/>
    <w:rsid w:val="00BC3124"/>
    <w:rsid w:val="00BE3388"/>
    <w:rsid w:val="00BE3F48"/>
    <w:rsid w:val="00BE4FA0"/>
    <w:rsid w:val="00BE7168"/>
    <w:rsid w:val="00BF2294"/>
    <w:rsid w:val="00C24CD9"/>
    <w:rsid w:val="00C4055A"/>
    <w:rsid w:val="00C46754"/>
    <w:rsid w:val="00C62DE4"/>
    <w:rsid w:val="00C707D1"/>
    <w:rsid w:val="00C80713"/>
    <w:rsid w:val="00C834B8"/>
    <w:rsid w:val="00C83805"/>
    <w:rsid w:val="00C9031E"/>
    <w:rsid w:val="00C939E2"/>
    <w:rsid w:val="00CC07CD"/>
    <w:rsid w:val="00CD22A3"/>
    <w:rsid w:val="00CE41ED"/>
    <w:rsid w:val="00CF6ABC"/>
    <w:rsid w:val="00D10500"/>
    <w:rsid w:val="00D162E3"/>
    <w:rsid w:val="00D26B75"/>
    <w:rsid w:val="00D4263F"/>
    <w:rsid w:val="00D474D4"/>
    <w:rsid w:val="00D47B60"/>
    <w:rsid w:val="00D6422D"/>
    <w:rsid w:val="00D64E01"/>
    <w:rsid w:val="00D70592"/>
    <w:rsid w:val="00D74238"/>
    <w:rsid w:val="00D755EE"/>
    <w:rsid w:val="00D81F31"/>
    <w:rsid w:val="00D94AE2"/>
    <w:rsid w:val="00DA233B"/>
    <w:rsid w:val="00DA32D4"/>
    <w:rsid w:val="00DA630C"/>
    <w:rsid w:val="00DA7BDF"/>
    <w:rsid w:val="00DB1FD3"/>
    <w:rsid w:val="00DB3455"/>
    <w:rsid w:val="00DB733C"/>
    <w:rsid w:val="00DD2D31"/>
    <w:rsid w:val="00DD4545"/>
    <w:rsid w:val="00DF0EEB"/>
    <w:rsid w:val="00DF1A82"/>
    <w:rsid w:val="00DF3C38"/>
    <w:rsid w:val="00E12411"/>
    <w:rsid w:val="00E1300D"/>
    <w:rsid w:val="00E15E69"/>
    <w:rsid w:val="00E24FB0"/>
    <w:rsid w:val="00E2740E"/>
    <w:rsid w:val="00E33A86"/>
    <w:rsid w:val="00E5029D"/>
    <w:rsid w:val="00E578BD"/>
    <w:rsid w:val="00E616A5"/>
    <w:rsid w:val="00E6332B"/>
    <w:rsid w:val="00E63567"/>
    <w:rsid w:val="00E64D89"/>
    <w:rsid w:val="00E652C4"/>
    <w:rsid w:val="00E71A91"/>
    <w:rsid w:val="00EA7140"/>
    <w:rsid w:val="00EA7747"/>
    <w:rsid w:val="00EB338D"/>
    <w:rsid w:val="00EB4650"/>
    <w:rsid w:val="00EB553E"/>
    <w:rsid w:val="00EC181B"/>
    <w:rsid w:val="00ED2106"/>
    <w:rsid w:val="00ED386B"/>
    <w:rsid w:val="00ED450F"/>
    <w:rsid w:val="00ED5E9D"/>
    <w:rsid w:val="00EE2448"/>
    <w:rsid w:val="00EE3E83"/>
    <w:rsid w:val="00EF01BC"/>
    <w:rsid w:val="00F02839"/>
    <w:rsid w:val="00F12CF7"/>
    <w:rsid w:val="00F27CFA"/>
    <w:rsid w:val="00F30F1D"/>
    <w:rsid w:val="00F46B6B"/>
    <w:rsid w:val="00F72C45"/>
    <w:rsid w:val="00F739B5"/>
    <w:rsid w:val="00F8558E"/>
    <w:rsid w:val="00F902DB"/>
    <w:rsid w:val="00F91F31"/>
    <w:rsid w:val="00FA5389"/>
    <w:rsid w:val="00FB1428"/>
    <w:rsid w:val="00FB1CB0"/>
    <w:rsid w:val="00FB3599"/>
    <w:rsid w:val="00FB5724"/>
    <w:rsid w:val="00FD289B"/>
    <w:rsid w:val="00FD59F4"/>
    <w:rsid w:val="00FE289B"/>
    <w:rsid w:val="00FE295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hescoc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hescoc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3.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4.xml><?xml version="1.0" encoding="utf-8"?>
<ds:datastoreItem xmlns:ds="http://schemas.openxmlformats.org/officeDocument/2006/customXml" ds:itemID="{E98664A7-150D-4286-BC9B-887BDC57023C}"/>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4065</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4704</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Tim Compton</cp:lastModifiedBy>
  <cp:revision>3</cp:revision>
  <cp:lastPrinted>2023-04-25T20:19:00Z</cp:lastPrinted>
  <dcterms:created xsi:type="dcterms:W3CDTF">2026-01-14T17:48:00Z</dcterms:created>
  <dcterms:modified xsi:type="dcterms:W3CDTF">2026-01-14T18:34:00Z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